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A3376" w14:textId="4A33B127" w:rsidR="00656080" w:rsidRPr="00A74940" w:rsidRDefault="00127E7C" w:rsidP="00A74940">
      <w:pPr>
        <w:jc w:val="center"/>
        <w:rPr>
          <w:rFonts w:cs="Times New Roman"/>
          <w:smallCaps/>
        </w:rPr>
      </w:pPr>
      <w:bookmarkStart w:id="0" w:name="_GoBack"/>
      <w:bookmarkEnd w:id="0"/>
      <w:r>
        <w:rPr>
          <w:rFonts w:cs="Times New Roman"/>
          <w:smallCaps/>
        </w:rPr>
        <w:t>An Empirical</w:t>
      </w:r>
      <w:r w:rsidR="000D09E2">
        <w:rPr>
          <w:rFonts w:cs="Times New Roman"/>
          <w:smallCaps/>
        </w:rPr>
        <w:t xml:space="preserve"> Study</w:t>
      </w:r>
      <w:r>
        <w:rPr>
          <w:rFonts w:cs="Times New Roman"/>
          <w:smallCaps/>
        </w:rPr>
        <w:t xml:space="preserve"> on Jury </w:t>
      </w:r>
      <w:r w:rsidR="00A201A2">
        <w:rPr>
          <w:rFonts w:cs="Times New Roman"/>
          <w:smallCaps/>
        </w:rPr>
        <w:t xml:space="preserve">Trial </w:t>
      </w:r>
      <w:r w:rsidR="00A74940" w:rsidRPr="00A74940">
        <w:rPr>
          <w:rFonts w:cs="Times New Roman"/>
          <w:smallCaps/>
        </w:rPr>
        <w:t>Innovat</w:t>
      </w:r>
      <w:r w:rsidR="00A74940">
        <w:rPr>
          <w:rFonts w:cs="Times New Roman"/>
          <w:smallCaps/>
        </w:rPr>
        <w:t xml:space="preserve">ions </w:t>
      </w:r>
    </w:p>
    <w:p w14:paraId="45F9DA5F" w14:textId="77777777" w:rsidR="00A74940" w:rsidRPr="00A74940" w:rsidRDefault="00A74940" w:rsidP="00A74940">
      <w:pPr>
        <w:jc w:val="center"/>
        <w:rPr>
          <w:rFonts w:cs="Times New Roman"/>
        </w:rPr>
      </w:pPr>
    </w:p>
    <w:p w14:paraId="15B16E1F" w14:textId="696E8800" w:rsidR="00DF4BC4" w:rsidRDefault="00DF4BC4" w:rsidP="00DF4BC4">
      <w:pPr>
        <w:jc w:val="center"/>
        <w:rPr>
          <w:rFonts w:cs="Times New Roman"/>
        </w:rPr>
      </w:pPr>
      <w:r>
        <w:rPr>
          <w:rFonts w:cs="Times New Roman"/>
        </w:rPr>
        <w:t xml:space="preserve">Stephen D. Susman and </w:t>
      </w:r>
      <w:r w:rsidRPr="005B3BE4">
        <w:rPr>
          <w:rFonts w:cs="Times New Roman"/>
        </w:rPr>
        <w:t>Richard L</w:t>
      </w:r>
      <w:r>
        <w:rPr>
          <w:rFonts w:cs="Times New Roman"/>
        </w:rPr>
        <w:t>.</w:t>
      </w:r>
      <w:r w:rsidRPr="005B3BE4">
        <w:rPr>
          <w:rFonts w:cs="Times New Roman"/>
        </w:rPr>
        <w:t xml:space="preserve"> Jolly</w:t>
      </w:r>
      <w:r w:rsidRPr="005B3BE4">
        <w:rPr>
          <w:rStyle w:val="FootnoteReference"/>
          <w:rFonts w:cs="Times New Roman"/>
        </w:rPr>
        <w:footnoteReference w:customMarkFollows="1" w:id="1"/>
        <w:t>*</w:t>
      </w:r>
    </w:p>
    <w:p w14:paraId="00608085" w14:textId="77777777" w:rsidR="00DF4BC4" w:rsidRPr="005B3BE4" w:rsidRDefault="00DF4BC4" w:rsidP="00DF4BC4">
      <w:pPr>
        <w:jc w:val="center"/>
        <w:rPr>
          <w:rFonts w:cs="Times New Roman"/>
        </w:rPr>
      </w:pPr>
    </w:p>
    <w:p w14:paraId="1E4DB4DC" w14:textId="3310DBAD" w:rsidR="00D36A04" w:rsidRPr="005B3BE4" w:rsidRDefault="00302D6B" w:rsidP="00D36A04">
      <w:pPr>
        <w:ind w:left="1440" w:right="1440"/>
        <w:jc w:val="both"/>
        <w:rPr>
          <w:rFonts w:cs="Times New Roman"/>
          <w:i/>
        </w:rPr>
      </w:pPr>
      <w:r>
        <w:rPr>
          <w:rFonts w:cs="Times New Roman"/>
          <w:i/>
        </w:rPr>
        <w:t>Juries</w:t>
      </w:r>
      <w:r w:rsidR="00127E7C">
        <w:rPr>
          <w:rFonts w:cs="Times New Roman"/>
          <w:i/>
        </w:rPr>
        <w:t xml:space="preserve"> today decide fewer</w:t>
      </w:r>
      <w:r w:rsidR="001F2AC2">
        <w:rPr>
          <w:rFonts w:cs="Times New Roman"/>
          <w:i/>
        </w:rPr>
        <w:t xml:space="preserve"> civil disputes</w:t>
      </w:r>
      <w:r w:rsidR="00127E7C">
        <w:rPr>
          <w:rFonts w:cs="Times New Roman"/>
          <w:i/>
        </w:rPr>
        <w:t xml:space="preserve"> than at any point in the country’s history. </w:t>
      </w:r>
      <w:r w:rsidR="007D757F">
        <w:rPr>
          <w:rFonts w:cs="Times New Roman"/>
          <w:i/>
        </w:rPr>
        <w:t>W</w:t>
      </w:r>
      <w:r w:rsidR="00C127EE">
        <w:rPr>
          <w:rFonts w:cs="Times New Roman"/>
          <w:i/>
        </w:rPr>
        <w:t xml:space="preserve">hile </w:t>
      </w:r>
      <w:r w:rsidR="00FE5D86">
        <w:rPr>
          <w:rFonts w:cs="Times New Roman"/>
          <w:i/>
        </w:rPr>
        <w:t>j</w:t>
      </w:r>
      <w:r w:rsidR="00127E7C">
        <w:rPr>
          <w:rFonts w:cs="Times New Roman"/>
          <w:i/>
        </w:rPr>
        <w:t xml:space="preserve">udges, practitioners, and scholars </w:t>
      </w:r>
      <w:r w:rsidR="001F2AC2">
        <w:rPr>
          <w:rFonts w:cs="Times New Roman"/>
          <w:i/>
        </w:rPr>
        <w:t xml:space="preserve">offer many </w:t>
      </w:r>
      <w:r w:rsidR="00AF5EA8">
        <w:rPr>
          <w:rFonts w:cs="Times New Roman"/>
          <w:i/>
        </w:rPr>
        <w:t>explanations</w:t>
      </w:r>
      <w:r w:rsidR="001F2AC2">
        <w:rPr>
          <w:rFonts w:cs="Times New Roman"/>
          <w:i/>
        </w:rPr>
        <w:t xml:space="preserve"> for</w:t>
      </w:r>
      <w:r w:rsidR="00C127EE">
        <w:rPr>
          <w:rFonts w:cs="Times New Roman"/>
          <w:i/>
        </w:rPr>
        <w:t xml:space="preserve"> this trend, this</w:t>
      </w:r>
      <w:r w:rsidR="00FE5D86">
        <w:rPr>
          <w:rFonts w:cs="Times New Roman"/>
          <w:i/>
        </w:rPr>
        <w:t xml:space="preserve"> A</w:t>
      </w:r>
      <w:r w:rsidR="00127E7C">
        <w:rPr>
          <w:rFonts w:cs="Times New Roman"/>
          <w:i/>
        </w:rPr>
        <w:t xml:space="preserve">rticle takes a different tact. It </w:t>
      </w:r>
      <w:r w:rsidR="00AF5EA8">
        <w:rPr>
          <w:rFonts w:cs="Times New Roman"/>
          <w:i/>
        </w:rPr>
        <w:t>analyses</w:t>
      </w:r>
      <w:r w:rsidR="00127E7C">
        <w:rPr>
          <w:rFonts w:cs="Times New Roman"/>
          <w:i/>
        </w:rPr>
        <w:t xml:space="preserve"> a number of </w:t>
      </w:r>
      <w:r w:rsidR="00FE5D86">
        <w:rPr>
          <w:rFonts w:cs="Times New Roman"/>
          <w:i/>
        </w:rPr>
        <w:t xml:space="preserve">jury </w:t>
      </w:r>
      <w:r w:rsidR="00127E7C">
        <w:rPr>
          <w:rFonts w:cs="Times New Roman"/>
          <w:i/>
        </w:rPr>
        <w:t xml:space="preserve">innovations, including: </w:t>
      </w:r>
      <w:r w:rsidR="00FE5D86">
        <w:rPr>
          <w:rFonts w:cs="Times New Roman"/>
          <w:i/>
        </w:rPr>
        <w:t>limiting the length of trials; preliminary substantive instructions; Juror-posed q</w:t>
      </w:r>
      <w:r w:rsidR="00127E7C" w:rsidRPr="00127E7C">
        <w:rPr>
          <w:rFonts w:cs="Times New Roman"/>
          <w:i/>
        </w:rPr>
        <w:t>uestions</w:t>
      </w:r>
      <w:r w:rsidR="00127E7C">
        <w:rPr>
          <w:rFonts w:cs="Times New Roman"/>
          <w:i/>
        </w:rPr>
        <w:t xml:space="preserve">; </w:t>
      </w:r>
      <w:r w:rsidR="00FE5D86">
        <w:rPr>
          <w:rFonts w:cs="Times New Roman"/>
          <w:i/>
        </w:rPr>
        <w:t>pre-</w:t>
      </w:r>
      <w:proofErr w:type="spellStart"/>
      <w:r w:rsidR="00FE5D86">
        <w:rPr>
          <w:rFonts w:cs="Times New Roman"/>
          <w:i/>
        </w:rPr>
        <w:t>v</w:t>
      </w:r>
      <w:r w:rsidR="00127E7C" w:rsidRPr="00127E7C">
        <w:rPr>
          <w:rFonts w:cs="Times New Roman"/>
          <w:i/>
        </w:rPr>
        <w:t>oir</w:t>
      </w:r>
      <w:proofErr w:type="spellEnd"/>
      <w:r w:rsidR="00127E7C" w:rsidRPr="00127E7C">
        <w:rPr>
          <w:rFonts w:cs="Times New Roman"/>
          <w:i/>
        </w:rPr>
        <w:t xml:space="preserve"> </w:t>
      </w:r>
      <w:r w:rsidR="00FE5D86">
        <w:rPr>
          <w:rFonts w:cs="Times New Roman"/>
          <w:i/>
        </w:rPr>
        <w:t xml:space="preserve">dire questionnaires; opening statements before </w:t>
      </w:r>
      <w:proofErr w:type="spellStart"/>
      <w:r w:rsidR="00FE5D86">
        <w:rPr>
          <w:rFonts w:cs="Times New Roman"/>
          <w:i/>
        </w:rPr>
        <w:t>voir</w:t>
      </w:r>
      <w:proofErr w:type="spellEnd"/>
      <w:r w:rsidR="00FE5D86">
        <w:rPr>
          <w:rFonts w:cs="Times New Roman"/>
          <w:i/>
        </w:rPr>
        <w:t xml:space="preserve"> dire; interim counsel arguments; back-to-back expert t</w:t>
      </w:r>
      <w:r w:rsidR="00127E7C" w:rsidRPr="00127E7C">
        <w:rPr>
          <w:rFonts w:cs="Times New Roman"/>
          <w:i/>
        </w:rPr>
        <w:t>estimony; and</w:t>
      </w:r>
      <w:r w:rsidR="00127E7C">
        <w:rPr>
          <w:rFonts w:cs="Times New Roman"/>
          <w:i/>
        </w:rPr>
        <w:t xml:space="preserve"> </w:t>
      </w:r>
      <w:r w:rsidR="00FE5D86">
        <w:rPr>
          <w:rFonts w:cs="Times New Roman"/>
          <w:i/>
        </w:rPr>
        <w:t>juror discussion of evidence before d</w:t>
      </w:r>
      <w:r w:rsidR="00127E7C" w:rsidRPr="00127E7C">
        <w:rPr>
          <w:rFonts w:cs="Times New Roman"/>
          <w:i/>
        </w:rPr>
        <w:t>eliberation</w:t>
      </w:r>
      <w:r w:rsidR="00127E7C">
        <w:rPr>
          <w:rFonts w:cs="Times New Roman"/>
          <w:i/>
        </w:rPr>
        <w:t xml:space="preserve">. It </w:t>
      </w:r>
      <w:r w:rsidR="00AF5EA8">
        <w:rPr>
          <w:rFonts w:cs="Times New Roman"/>
          <w:i/>
        </w:rPr>
        <w:t>reviews</w:t>
      </w:r>
      <w:r>
        <w:rPr>
          <w:rFonts w:cs="Times New Roman"/>
          <w:i/>
        </w:rPr>
        <w:t xml:space="preserve"> the legal basis </w:t>
      </w:r>
      <w:r w:rsidR="007D757F">
        <w:rPr>
          <w:rFonts w:cs="Times New Roman"/>
          <w:i/>
        </w:rPr>
        <w:t xml:space="preserve">of </w:t>
      </w:r>
      <w:r>
        <w:rPr>
          <w:rFonts w:cs="Times New Roman"/>
          <w:i/>
        </w:rPr>
        <w:t>these</w:t>
      </w:r>
      <w:r w:rsidR="00FE5D86">
        <w:rPr>
          <w:rFonts w:cs="Times New Roman"/>
          <w:i/>
        </w:rPr>
        <w:t xml:space="preserve"> practices</w:t>
      </w:r>
      <w:r>
        <w:rPr>
          <w:rFonts w:cs="Times New Roman"/>
          <w:i/>
        </w:rPr>
        <w:t xml:space="preserve"> as well as empirical data on their use and popularity amon</w:t>
      </w:r>
      <w:r w:rsidR="00FE5D86">
        <w:rPr>
          <w:rFonts w:cs="Times New Roman"/>
          <w:i/>
        </w:rPr>
        <w:t>g attorneys. It concludes that using</w:t>
      </w:r>
      <w:r>
        <w:rPr>
          <w:rFonts w:cs="Times New Roman"/>
          <w:i/>
        </w:rPr>
        <w:t xml:space="preserve"> these </w:t>
      </w:r>
      <w:r w:rsidR="007D757F">
        <w:rPr>
          <w:rFonts w:cs="Times New Roman"/>
          <w:i/>
        </w:rPr>
        <w:t>techniques</w:t>
      </w:r>
      <w:r>
        <w:rPr>
          <w:rFonts w:cs="Times New Roman"/>
          <w:i/>
        </w:rPr>
        <w:t xml:space="preserve"> may help </w:t>
      </w:r>
      <w:r w:rsidR="007D757F">
        <w:rPr>
          <w:rFonts w:cs="Times New Roman"/>
          <w:i/>
        </w:rPr>
        <w:t>halt the</w:t>
      </w:r>
      <w:r>
        <w:rPr>
          <w:rFonts w:cs="Times New Roman"/>
          <w:i/>
        </w:rPr>
        <w:t xml:space="preserve"> disappearing </w:t>
      </w:r>
      <w:r w:rsidR="007D757F">
        <w:rPr>
          <w:rFonts w:cs="Times New Roman"/>
          <w:i/>
        </w:rPr>
        <w:t>jury trial.</w:t>
      </w:r>
    </w:p>
    <w:p w14:paraId="26201C5D" w14:textId="77777777" w:rsidR="00D36A04" w:rsidRPr="005B3BE4" w:rsidRDefault="00D36A04" w:rsidP="00D36A04">
      <w:pPr>
        <w:ind w:right="1440"/>
        <w:jc w:val="both"/>
        <w:rPr>
          <w:rFonts w:cs="Times New Roman"/>
        </w:rPr>
      </w:pPr>
    </w:p>
    <w:p w14:paraId="38ECD75B" w14:textId="77777777" w:rsidR="00D36A04" w:rsidRPr="005B3BE4" w:rsidRDefault="00D36A04" w:rsidP="00D36A04">
      <w:pPr>
        <w:spacing w:line="360" w:lineRule="auto"/>
        <w:jc w:val="center"/>
        <w:rPr>
          <w:rFonts w:cs="Times New Roman"/>
          <w:smallCaps/>
        </w:rPr>
      </w:pPr>
      <w:r w:rsidRPr="005B3BE4">
        <w:rPr>
          <w:rFonts w:cs="Times New Roman"/>
          <w:smallCaps/>
        </w:rPr>
        <w:t>Table of Contents</w:t>
      </w:r>
    </w:p>
    <w:p w14:paraId="37F3CC50" w14:textId="24F5C455" w:rsidR="000B2236" w:rsidRDefault="004933D3" w:rsidP="00AB36C1">
      <w:pPr>
        <w:jc w:val="right"/>
        <w:rPr>
          <w:rFonts w:cs="Times New Roman"/>
        </w:rPr>
      </w:pPr>
      <w:r w:rsidRPr="00F945FB">
        <w:rPr>
          <w:rFonts w:cs="Times New Roman"/>
          <w:smallCaps/>
        </w:rPr>
        <w:t>Introduction</w:t>
      </w:r>
      <w:r w:rsidR="00127E7C">
        <w:rPr>
          <w:rFonts w:cs="Times New Roman"/>
        </w:rPr>
        <w:t>.......................................</w:t>
      </w:r>
      <w:r w:rsidR="00C127EE">
        <w:rPr>
          <w:rFonts w:cs="Times New Roman"/>
        </w:rPr>
        <w:t>.............................................................................</w:t>
      </w:r>
      <w:r w:rsidR="00F945FB">
        <w:rPr>
          <w:rFonts w:cs="Times New Roman"/>
        </w:rPr>
        <w:t>........</w:t>
      </w:r>
      <w:r w:rsidR="00942E2B">
        <w:rPr>
          <w:rFonts w:cs="Times New Roman"/>
        </w:rPr>
        <w:t xml:space="preserve">.... </w:t>
      </w:r>
      <w:r w:rsidR="00C127EE">
        <w:rPr>
          <w:rFonts w:cs="Times New Roman"/>
        </w:rPr>
        <w:t>2</w:t>
      </w:r>
    </w:p>
    <w:p w14:paraId="5645D959" w14:textId="070D5154" w:rsidR="00127E7C" w:rsidRDefault="00127E7C" w:rsidP="00AB36C1">
      <w:pPr>
        <w:pStyle w:val="ListParagraph"/>
        <w:numPr>
          <w:ilvl w:val="0"/>
          <w:numId w:val="6"/>
        </w:numPr>
        <w:jc w:val="right"/>
        <w:rPr>
          <w:rFonts w:cs="Times New Roman"/>
        </w:rPr>
      </w:pPr>
      <w:r w:rsidRPr="00F945FB">
        <w:rPr>
          <w:rFonts w:cs="Times New Roman"/>
          <w:smallCaps/>
        </w:rPr>
        <w:t>Limiting the Length of Trials</w:t>
      </w:r>
      <w:r w:rsidR="00C127EE">
        <w:rPr>
          <w:rFonts w:cs="Times New Roman"/>
        </w:rPr>
        <w:t>.........................................................</w:t>
      </w:r>
      <w:r w:rsidR="00942E2B">
        <w:rPr>
          <w:rFonts w:cs="Times New Roman"/>
        </w:rPr>
        <w:t xml:space="preserve">........................ </w:t>
      </w:r>
      <w:r w:rsidR="00302D6B">
        <w:rPr>
          <w:rFonts w:cs="Times New Roman"/>
        </w:rPr>
        <w:t>3</w:t>
      </w:r>
    </w:p>
    <w:p w14:paraId="70AF4D36" w14:textId="2B1BE128" w:rsidR="00C127EE" w:rsidRDefault="00C127EE" w:rsidP="00AB36C1">
      <w:pPr>
        <w:pStyle w:val="ListParagraph"/>
        <w:numPr>
          <w:ilvl w:val="1"/>
          <w:numId w:val="6"/>
        </w:numPr>
        <w:jc w:val="right"/>
        <w:rPr>
          <w:rFonts w:cs="Times New Roman"/>
        </w:rPr>
      </w:pPr>
      <w:r w:rsidRPr="00F945FB">
        <w:rPr>
          <w:rFonts w:cs="Times New Roman"/>
          <w:i/>
        </w:rPr>
        <w:t xml:space="preserve">Legal </w:t>
      </w:r>
      <w:r w:rsidR="00302D6B" w:rsidRPr="00F945FB">
        <w:rPr>
          <w:rFonts w:cs="Times New Roman"/>
          <w:i/>
        </w:rPr>
        <w:t>Foundation</w:t>
      </w:r>
      <w:r>
        <w:rPr>
          <w:rFonts w:cs="Times New Roman"/>
        </w:rPr>
        <w:t>................................................................................</w:t>
      </w:r>
      <w:r w:rsidR="00942E2B">
        <w:rPr>
          <w:rFonts w:cs="Times New Roman"/>
        </w:rPr>
        <w:t>...................  4</w:t>
      </w:r>
    </w:p>
    <w:p w14:paraId="1031F3C0" w14:textId="6D5260D7" w:rsidR="00C127EE" w:rsidRPr="00C127EE" w:rsidRDefault="00C127EE" w:rsidP="00AB36C1">
      <w:pPr>
        <w:pStyle w:val="ListParagraph"/>
        <w:numPr>
          <w:ilvl w:val="1"/>
          <w:numId w:val="6"/>
        </w:numPr>
        <w:jc w:val="right"/>
        <w:rPr>
          <w:rFonts w:cs="Times New Roman"/>
        </w:rPr>
      </w:pPr>
      <w:r w:rsidRPr="00F945FB">
        <w:rPr>
          <w:rFonts w:cs="Times New Roman"/>
          <w:i/>
        </w:rPr>
        <w:t>Empirical Data</w:t>
      </w:r>
      <w:r>
        <w:rPr>
          <w:rFonts w:cs="Times New Roman"/>
        </w:rPr>
        <w:t>................................................</w:t>
      </w:r>
      <w:r w:rsidR="00302D6B">
        <w:rPr>
          <w:rFonts w:cs="Times New Roman"/>
        </w:rPr>
        <w:t>.........................</w:t>
      </w:r>
      <w:r w:rsidR="00942E2B">
        <w:rPr>
          <w:rFonts w:cs="Times New Roman"/>
        </w:rPr>
        <w:t xml:space="preserve">.............................. </w:t>
      </w:r>
      <w:r w:rsidR="00F945FB">
        <w:rPr>
          <w:rFonts w:cs="Times New Roman"/>
        </w:rPr>
        <w:t xml:space="preserve"> </w:t>
      </w:r>
      <w:r w:rsidR="00942E2B">
        <w:rPr>
          <w:rFonts w:cs="Times New Roman"/>
        </w:rPr>
        <w:t>6</w:t>
      </w:r>
    </w:p>
    <w:p w14:paraId="1E859533" w14:textId="7424A5E5" w:rsidR="00127E7C" w:rsidRPr="00F945FB" w:rsidRDefault="00127E7C" w:rsidP="00AB36C1">
      <w:pPr>
        <w:pStyle w:val="ListParagraph"/>
        <w:numPr>
          <w:ilvl w:val="0"/>
          <w:numId w:val="6"/>
        </w:numPr>
        <w:jc w:val="right"/>
        <w:rPr>
          <w:rFonts w:cs="Times New Roman"/>
        </w:rPr>
      </w:pPr>
      <w:r w:rsidRPr="00F945FB">
        <w:rPr>
          <w:rFonts w:cs="Times New Roman"/>
          <w:smallCaps/>
        </w:rPr>
        <w:t>Preliminary Substantive Instructions</w:t>
      </w:r>
      <w:r w:rsidR="00F945FB">
        <w:rPr>
          <w:rFonts w:cs="Times New Roman"/>
        </w:rPr>
        <w:t>.......................................</w:t>
      </w:r>
      <w:r w:rsidR="00F945FB" w:rsidRPr="00F945FB">
        <w:rPr>
          <w:rFonts w:cs="Times New Roman"/>
        </w:rPr>
        <w:t>................</w:t>
      </w:r>
      <w:r w:rsidR="00942E2B">
        <w:rPr>
          <w:rFonts w:cs="Times New Roman"/>
        </w:rPr>
        <w:t xml:space="preserve">.......... </w:t>
      </w:r>
      <w:r w:rsidR="00F945FB">
        <w:rPr>
          <w:rFonts w:cs="Times New Roman"/>
        </w:rPr>
        <w:t xml:space="preserve"> </w:t>
      </w:r>
      <w:r w:rsidR="00942E2B">
        <w:rPr>
          <w:rFonts w:cs="Times New Roman"/>
        </w:rPr>
        <w:t>8</w:t>
      </w:r>
    </w:p>
    <w:p w14:paraId="0D9ADF44" w14:textId="5770B679" w:rsidR="00302D6B" w:rsidRDefault="00302D6B" w:rsidP="00AB36C1">
      <w:pPr>
        <w:pStyle w:val="ListParagraph"/>
        <w:numPr>
          <w:ilvl w:val="1"/>
          <w:numId w:val="6"/>
        </w:numPr>
        <w:jc w:val="right"/>
        <w:rPr>
          <w:rFonts w:cs="Times New Roman"/>
        </w:rPr>
      </w:pPr>
      <w:r w:rsidRPr="00F945FB">
        <w:rPr>
          <w:rFonts w:cs="Times New Roman"/>
          <w:i/>
        </w:rPr>
        <w:t>Legal Foundation</w:t>
      </w:r>
      <w:r>
        <w:rPr>
          <w:rFonts w:cs="Times New Roman"/>
        </w:rPr>
        <w:t>................................................................................</w:t>
      </w:r>
      <w:r w:rsidR="00942E2B">
        <w:rPr>
          <w:rFonts w:cs="Times New Roman"/>
        </w:rPr>
        <w:t>...................  9</w:t>
      </w:r>
    </w:p>
    <w:p w14:paraId="0973E2D6" w14:textId="39AD74B3" w:rsidR="00302D6B" w:rsidRPr="00C127EE" w:rsidRDefault="00302D6B" w:rsidP="00AB36C1">
      <w:pPr>
        <w:pStyle w:val="ListParagraph"/>
        <w:numPr>
          <w:ilvl w:val="1"/>
          <w:numId w:val="6"/>
        </w:numPr>
        <w:jc w:val="right"/>
        <w:rPr>
          <w:rFonts w:cs="Times New Roman"/>
        </w:rPr>
      </w:pPr>
      <w:r w:rsidRPr="00F945FB">
        <w:rPr>
          <w:rFonts w:cs="Times New Roman"/>
          <w:i/>
        </w:rPr>
        <w:t>Empirical Data</w:t>
      </w:r>
      <w:r>
        <w:rPr>
          <w:rFonts w:cs="Times New Roman"/>
        </w:rPr>
        <w:t>...........................................................................</w:t>
      </w:r>
      <w:r w:rsidR="00942E2B">
        <w:rPr>
          <w:rFonts w:cs="Times New Roman"/>
        </w:rPr>
        <w:t>............................11</w:t>
      </w:r>
    </w:p>
    <w:p w14:paraId="034D7CA0" w14:textId="3DF191C3" w:rsidR="00127E7C" w:rsidRPr="00F945FB" w:rsidRDefault="00127E7C" w:rsidP="00AB36C1">
      <w:pPr>
        <w:pStyle w:val="ListParagraph"/>
        <w:numPr>
          <w:ilvl w:val="0"/>
          <w:numId w:val="6"/>
        </w:numPr>
        <w:jc w:val="right"/>
        <w:rPr>
          <w:rFonts w:cs="Times New Roman"/>
          <w:smallCaps/>
        </w:rPr>
      </w:pPr>
      <w:r w:rsidRPr="00F945FB">
        <w:rPr>
          <w:rFonts w:cs="Times New Roman"/>
          <w:smallCaps/>
        </w:rPr>
        <w:t>Juror-Posed Questions</w:t>
      </w:r>
      <w:r w:rsidR="00F945FB">
        <w:rPr>
          <w:rFonts w:cs="Times New Roman"/>
        </w:rPr>
        <w:t>................................................................</w:t>
      </w:r>
      <w:r w:rsidR="00942E2B">
        <w:rPr>
          <w:rFonts w:cs="Times New Roman"/>
        </w:rPr>
        <w:t>............................12</w:t>
      </w:r>
    </w:p>
    <w:p w14:paraId="3DD1E8E2" w14:textId="203A6281" w:rsidR="00302D6B" w:rsidRDefault="00302D6B" w:rsidP="00AB36C1">
      <w:pPr>
        <w:pStyle w:val="ListParagraph"/>
        <w:numPr>
          <w:ilvl w:val="1"/>
          <w:numId w:val="6"/>
        </w:numPr>
        <w:jc w:val="right"/>
        <w:rPr>
          <w:rFonts w:cs="Times New Roman"/>
        </w:rPr>
      </w:pPr>
      <w:r w:rsidRPr="00F945FB">
        <w:rPr>
          <w:rFonts w:cs="Times New Roman"/>
          <w:i/>
        </w:rPr>
        <w:t>Legal Foundation</w:t>
      </w:r>
      <w:r>
        <w:rPr>
          <w:rFonts w:cs="Times New Roman"/>
        </w:rPr>
        <w:t>.......................................................................</w:t>
      </w:r>
      <w:r w:rsidR="0026526B">
        <w:rPr>
          <w:rFonts w:cs="Times New Roman"/>
        </w:rPr>
        <w:t>............................13</w:t>
      </w:r>
    </w:p>
    <w:p w14:paraId="38E00855" w14:textId="41876274" w:rsidR="00302D6B" w:rsidRPr="00C127EE" w:rsidRDefault="00302D6B" w:rsidP="00AA3D3E">
      <w:pPr>
        <w:pStyle w:val="ListParagraph"/>
        <w:numPr>
          <w:ilvl w:val="1"/>
          <w:numId w:val="6"/>
        </w:numPr>
        <w:jc w:val="right"/>
        <w:rPr>
          <w:rFonts w:cs="Times New Roman"/>
        </w:rPr>
      </w:pPr>
      <w:r w:rsidRPr="00F945FB">
        <w:rPr>
          <w:rFonts w:cs="Times New Roman"/>
          <w:i/>
        </w:rPr>
        <w:t>Empirical Data</w:t>
      </w:r>
      <w:r>
        <w:rPr>
          <w:rFonts w:cs="Times New Roman"/>
        </w:rPr>
        <w:t>.........................................................................</w:t>
      </w:r>
      <w:r w:rsidR="0026526B">
        <w:rPr>
          <w:rFonts w:cs="Times New Roman"/>
        </w:rPr>
        <w:t>..............................14</w:t>
      </w:r>
    </w:p>
    <w:p w14:paraId="368D5CE4" w14:textId="6BF5ED88" w:rsidR="00127E7C" w:rsidRPr="00F945FB" w:rsidRDefault="00127E7C" w:rsidP="00AA3D3E">
      <w:pPr>
        <w:pStyle w:val="ListParagraph"/>
        <w:numPr>
          <w:ilvl w:val="0"/>
          <w:numId w:val="6"/>
        </w:numPr>
        <w:jc w:val="right"/>
        <w:rPr>
          <w:rFonts w:cs="Times New Roman"/>
          <w:smallCaps/>
        </w:rPr>
      </w:pPr>
      <w:r w:rsidRPr="00F945FB">
        <w:rPr>
          <w:rFonts w:cs="Times New Roman"/>
          <w:smallCaps/>
        </w:rPr>
        <w:t>Pre-</w:t>
      </w:r>
      <w:proofErr w:type="spellStart"/>
      <w:r w:rsidRPr="00F945FB">
        <w:rPr>
          <w:rFonts w:cs="Times New Roman"/>
          <w:smallCaps/>
        </w:rPr>
        <w:t>Voir</w:t>
      </w:r>
      <w:proofErr w:type="spellEnd"/>
      <w:r w:rsidRPr="00F945FB">
        <w:rPr>
          <w:rFonts w:cs="Times New Roman"/>
          <w:smallCaps/>
        </w:rPr>
        <w:t xml:space="preserve"> Dire Questionnaires</w:t>
      </w:r>
      <w:r w:rsidR="00AA3D3E">
        <w:rPr>
          <w:rFonts w:cs="Times New Roman"/>
        </w:rPr>
        <w:t>..................................................</w:t>
      </w:r>
      <w:r w:rsidR="006A69E1">
        <w:rPr>
          <w:rFonts w:cs="Times New Roman"/>
        </w:rPr>
        <w:t>..............................16</w:t>
      </w:r>
    </w:p>
    <w:p w14:paraId="05AC83BE" w14:textId="0959E21E" w:rsidR="00302D6B" w:rsidRDefault="00302D6B" w:rsidP="00AA3D3E">
      <w:pPr>
        <w:pStyle w:val="ListParagraph"/>
        <w:numPr>
          <w:ilvl w:val="1"/>
          <w:numId w:val="6"/>
        </w:numPr>
        <w:jc w:val="right"/>
        <w:rPr>
          <w:rFonts w:cs="Times New Roman"/>
        </w:rPr>
      </w:pPr>
      <w:r w:rsidRPr="00F945FB">
        <w:rPr>
          <w:rFonts w:cs="Times New Roman"/>
          <w:i/>
        </w:rPr>
        <w:t>Legal Foundation</w:t>
      </w:r>
      <w:r>
        <w:rPr>
          <w:rFonts w:cs="Times New Roman"/>
        </w:rPr>
        <w:t>....................................................................</w:t>
      </w:r>
      <w:r w:rsidR="00AA3D3E">
        <w:rPr>
          <w:rFonts w:cs="Times New Roman"/>
        </w:rPr>
        <w:t>.</w:t>
      </w:r>
      <w:r w:rsidR="00657A11">
        <w:rPr>
          <w:rFonts w:cs="Times New Roman"/>
        </w:rPr>
        <w:t>..............................17</w:t>
      </w:r>
    </w:p>
    <w:p w14:paraId="33F59604" w14:textId="4A50546A" w:rsidR="00302D6B" w:rsidRPr="00302D6B" w:rsidRDefault="00302D6B" w:rsidP="00AA3D3E">
      <w:pPr>
        <w:pStyle w:val="ListParagraph"/>
        <w:numPr>
          <w:ilvl w:val="1"/>
          <w:numId w:val="6"/>
        </w:numPr>
        <w:jc w:val="right"/>
        <w:rPr>
          <w:rFonts w:cs="Times New Roman"/>
        </w:rPr>
      </w:pPr>
      <w:r w:rsidRPr="00F945FB">
        <w:rPr>
          <w:rFonts w:cs="Times New Roman"/>
          <w:i/>
        </w:rPr>
        <w:t>Empirical Data</w:t>
      </w:r>
      <w:r>
        <w:rPr>
          <w:rFonts w:cs="Times New Roman"/>
        </w:rPr>
        <w:t>.........................................................................</w:t>
      </w:r>
      <w:r w:rsidR="009636CF">
        <w:rPr>
          <w:rFonts w:cs="Times New Roman"/>
        </w:rPr>
        <w:t>..............................19</w:t>
      </w:r>
    </w:p>
    <w:p w14:paraId="4C0C9E2C" w14:textId="7E84B7DD" w:rsidR="00127E7C" w:rsidRPr="00F945FB" w:rsidRDefault="00127E7C" w:rsidP="00AA3D3E">
      <w:pPr>
        <w:pStyle w:val="ListParagraph"/>
        <w:numPr>
          <w:ilvl w:val="0"/>
          <w:numId w:val="6"/>
        </w:numPr>
        <w:jc w:val="right"/>
        <w:rPr>
          <w:rFonts w:cs="Times New Roman"/>
          <w:smallCaps/>
        </w:rPr>
      </w:pPr>
      <w:r w:rsidRPr="00F945FB">
        <w:rPr>
          <w:rFonts w:cs="Times New Roman"/>
          <w:smallCaps/>
        </w:rPr>
        <w:t xml:space="preserve">Opening Statements Before </w:t>
      </w:r>
      <w:proofErr w:type="spellStart"/>
      <w:r w:rsidRPr="00F945FB">
        <w:rPr>
          <w:rFonts w:cs="Times New Roman"/>
          <w:smallCaps/>
        </w:rPr>
        <w:t>Voir</w:t>
      </w:r>
      <w:proofErr w:type="spellEnd"/>
      <w:r w:rsidRPr="00F945FB">
        <w:rPr>
          <w:rFonts w:cs="Times New Roman"/>
          <w:smallCaps/>
        </w:rPr>
        <w:t xml:space="preserve"> Dire</w:t>
      </w:r>
      <w:r w:rsidR="00AA3D3E">
        <w:rPr>
          <w:rFonts w:cs="Times New Roman"/>
        </w:rPr>
        <w:t>....................................</w:t>
      </w:r>
      <w:r w:rsidR="00636FA3">
        <w:rPr>
          <w:rFonts w:cs="Times New Roman"/>
        </w:rPr>
        <w:t>..............................21</w:t>
      </w:r>
    </w:p>
    <w:p w14:paraId="494BEF57" w14:textId="4091F55D" w:rsidR="00302D6B" w:rsidRDefault="00302D6B" w:rsidP="00AA3D3E">
      <w:pPr>
        <w:pStyle w:val="ListParagraph"/>
        <w:numPr>
          <w:ilvl w:val="1"/>
          <w:numId w:val="6"/>
        </w:numPr>
        <w:jc w:val="right"/>
        <w:rPr>
          <w:rFonts w:cs="Times New Roman"/>
        </w:rPr>
      </w:pPr>
      <w:r w:rsidRPr="00F945FB">
        <w:rPr>
          <w:rFonts w:cs="Times New Roman"/>
          <w:i/>
        </w:rPr>
        <w:t>Legal Foundation</w:t>
      </w:r>
      <w:r>
        <w:rPr>
          <w:rFonts w:cs="Times New Roman"/>
        </w:rPr>
        <w:t>...................................................................................................</w:t>
      </w:r>
      <w:r w:rsidR="006A69E1">
        <w:rPr>
          <w:rFonts w:cs="Times New Roman"/>
        </w:rPr>
        <w:t>21</w:t>
      </w:r>
    </w:p>
    <w:p w14:paraId="28A47C94" w14:textId="2E35BBA3" w:rsidR="00302D6B" w:rsidRPr="00302D6B" w:rsidRDefault="00302D6B" w:rsidP="00AA3D3E">
      <w:pPr>
        <w:pStyle w:val="ListParagraph"/>
        <w:numPr>
          <w:ilvl w:val="1"/>
          <w:numId w:val="6"/>
        </w:numPr>
        <w:jc w:val="right"/>
        <w:rPr>
          <w:rFonts w:cs="Times New Roman"/>
        </w:rPr>
      </w:pPr>
      <w:r w:rsidRPr="00F945FB">
        <w:rPr>
          <w:rFonts w:cs="Times New Roman"/>
          <w:i/>
        </w:rPr>
        <w:t>Empirical Data</w:t>
      </w:r>
      <w:r>
        <w:rPr>
          <w:rFonts w:cs="Times New Roman"/>
        </w:rPr>
        <w:t>.......................................................................</w:t>
      </w:r>
      <w:r w:rsidR="00AA3D3E">
        <w:rPr>
          <w:rFonts w:cs="Times New Roman"/>
        </w:rPr>
        <w:t>...............................</w:t>
      </w:r>
      <w:r>
        <w:rPr>
          <w:rFonts w:cs="Times New Roman"/>
        </w:rPr>
        <w:t>.</w:t>
      </w:r>
      <w:r w:rsidR="00636FA3">
        <w:rPr>
          <w:rFonts w:cs="Times New Roman"/>
        </w:rPr>
        <w:t>22</w:t>
      </w:r>
    </w:p>
    <w:p w14:paraId="3C73CC9E" w14:textId="56F7A6CA" w:rsidR="00127E7C" w:rsidRPr="00F945FB" w:rsidRDefault="00127E7C" w:rsidP="00AA3D3E">
      <w:pPr>
        <w:pStyle w:val="ListParagraph"/>
        <w:numPr>
          <w:ilvl w:val="0"/>
          <w:numId w:val="6"/>
        </w:numPr>
        <w:jc w:val="right"/>
        <w:rPr>
          <w:rFonts w:cs="Times New Roman"/>
          <w:smallCaps/>
        </w:rPr>
      </w:pPr>
      <w:r w:rsidRPr="00F945FB">
        <w:rPr>
          <w:rFonts w:cs="Times New Roman"/>
          <w:smallCaps/>
        </w:rPr>
        <w:t>Interim arguments by Counsel</w:t>
      </w:r>
      <w:r w:rsidR="00AA3D3E">
        <w:rPr>
          <w:rFonts w:cs="Times New Roman"/>
        </w:rPr>
        <w:t>.............................................................</w:t>
      </w:r>
      <w:r w:rsidR="00636FA3">
        <w:rPr>
          <w:rFonts w:cs="Times New Roman"/>
        </w:rPr>
        <w:t>..........</w:t>
      </w:r>
      <w:r w:rsidR="00234584">
        <w:rPr>
          <w:rFonts w:cs="Times New Roman"/>
        </w:rPr>
        <w:t>.......23</w:t>
      </w:r>
    </w:p>
    <w:p w14:paraId="405E5339" w14:textId="5AC5D971" w:rsidR="00302D6B" w:rsidRDefault="00302D6B" w:rsidP="001A2D16">
      <w:pPr>
        <w:pStyle w:val="ListParagraph"/>
        <w:numPr>
          <w:ilvl w:val="1"/>
          <w:numId w:val="6"/>
        </w:numPr>
        <w:jc w:val="right"/>
        <w:rPr>
          <w:rFonts w:cs="Times New Roman"/>
        </w:rPr>
      </w:pPr>
      <w:r w:rsidRPr="00F945FB">
        <w:rPr>
          <w:rFonts w:cs="Times New Roman"/>
          <w:i/>
        </w:rPr>
        <w:t>Legal Foundation</w:t>
      </w:r>
      <w:r>
        <w:rPr>
          <w:rFonts w:cs="Times New Roman"/>
        </w:rPr>
        <w:t>....................................................................</w:t>
      </w:r>
      <w:r w:rsidR="001A2D16">
        <w:rPr>
          <w:rFonts w:cs="Times New Roman"/>
        </w:rPr>
        <w:t>.</w:t>
      </w:r>
      <w:r w:rsidR="00234584">
        <w:rPr>
          <w:rFonts w:cs="Times New Roman"/>
        </w:rPr>
        <w:t>..............................23</w:t>
      </w:r>
    </w:p>
    <w:p w14:paraId="5A63C3E0" w14:textId="50D95D89" w:rsidR="00302D6B" w:rsidRPr="00302D6B" w:rsidRDefault="00302D6B" w:rsidP="001A2D16">
      <w:pPr>
        <w:pStyle w:val="ListParagraph"/>
        <w:numPr>
          <w:ilvl w:val="1"/>
          <w:numId w:val="6"/>
        </w:numPr>
        <w:jc w:val="right"/>
        <w:rPr>
          <w:rFonts w:cs="Times New Roman"/>
        </w:rPr>
      </w:pPr>
      <w:r w:rsidRPr="00F945FB">
        <w:rPr>
          <w:rFonts w:cs="Times New Roman"/>
          <w:i/>
        </w:rPr>
        <w:t>Empirical Data</w:t>
      </w:r>
      <w:r>
        <w:rPr>
          <w:rFonts w:cs="Times New Roman"/>
        </w:rPr>
        <w:t>.......................................................................................................</w:t>
      </w:r>
      <w:r w:rsidR="001A2D16">
        <w:rPr>
          <w:rFonts w:cs="Times New Roman"/>
        </w:rPr>
        <w:t>2</w:t>
      </w:r>
      <w:r w:rsidR="00657A11">
        <w:rPr>
          <w:rFonts w:cs="Times New Roman"/>
        </w:rPr>
        <w:t>4</w:t>
      </w:r>
    </w:p>
    <w:p w14:paraId="0C4828B2" w14:textId="44C5980B" w:rsidR="00127E7C" w:rsidRPr="00F945FB" w:rsidRDefault="00127E7C" w:rsidP="001A2D16">
      <w:pPr>
        <w:pStyle w:val="ListParagraph"/>
        <w:numPr>
          <w:ilvl w:val="0"/>
          <w:numId w:val="6"/>
        </w:numPr>
        <w:jc w:val="right"/>
        <w:rPr>
          <w:rFonts w:cs="Times New Roman"/>
          <w:smallCaps/>
        </w:rPr>
      </w:pPr>
      <w:r w:rsidRPr="00F945FB">
        <w:rPr>
          <w:rFonts w:cs="Times New Roman"/>
          <w:smallCaps/>
        </w:rPr>
        <w:t>Back-to-Back Expert Testimony</w:t>
      </w:r>
      <w:r w:rsidR="001A2D16">
        <w:rPr>
          <w:rFonts w:cs="Times New Roman"/>
        </w:rPr>
        <w:t>.............................................</w:t>
      </w:r>
      <w:r w:rsidR="0004136C">
        <w:rPr>
          <w:rFonts w:cs="Times New Roman"/>
        </w:rPr>
        <w:t>..............................25</w:t>
      </w:r>
    </w:p>
    <w:p w14:paraId="0EF7F965" w14:textId="6050CB46" w:rsidR="00302D6B" w:rsidRDefault="00302D6B" w:rsidP="001A2D16">
      <w:pPr>
        <w:pStyle w:val="ListParagraph"/>
        <w:numPr>
          <w:ilvl w:val="1"/>
          <w:numId w:val="6"/>
        </w:numPr>
        <w:jc w:val="right"/>
        <w:rPr>
          <w:rFonts w:cs="Times New Roman"/>
        </w:rPr>
      </w:pPr>
      <w:r w:rsidRPr="00F945FB">
        <w:rPr>
          <w:rFonts w:cs="Times New Roman"/>
          <w:i/>
        </w:rPr>
        <w:t>Legal Foundation</w:t>
      </w:r>
      <w:r>
        <w:rPr>
          <w:rFonts w:cs="Times New Roman"/>
        </w:rPr>
        <w:t>.....................................................................</w:t>
      </w:r>
      <w:r w:rsidR="0004136C">
        <w:rPr>
          <w:rFonts w:cs="Times New Roman"/>
        </w:rPr>
        <w:t>..............................26</w:t>
      </w:r>
    </w:p>
    <w:p w14:paraId="3A489E91" w14:textId="431FC748" w:rsidR="00302D6B" w:rsidRPr="00302D6B" w:rsidRDefault="00302D6B" w:rsidP="001A2D16">
      <w:pPr>
        <w:pStyle w:val="ListParagraph"/>
        <w:numPr>
          <w:ilvl w:val="1"/>
          <w:numId w:val="6"/>
        </w:numPr>
        <w:jc w:val="right"/>
        <w:rPr>
          <w:rFonts w:cs="Times New Roman"/>
        </w:rPr>
      </w:pPr>
      <w:r w:rsidRPr="00F945FB">
        <w:rPr>
          <w:rFonts w:cs="Times New Roman"/>
          <w:i/>
        </w:rPr>
        <w:t>Empirical Data</w:t>
      </w:r>
      <w:r>
        <w:rPr>
          <w:rFonts w:cs="Times New Roman"/>
        </w:rPr>
        <w:t>.......................................................................................</w:t>
      </w:r>
      <w:r w:rsidR="00657A11">
        <w:rPr>
          <w:rFonts w:cs="Times New Roman"/>
        </w:rPr>
        <w:t>................26</w:t>
      </w:r>
    </w:p>
    <w:p w14:paraId="3FCB3D7C" w14:textId="54656AB3" w:rsidR="00127E7C" w:rsidRPr="00F945FB" w:rsidRDefault="00127E7C" w:rsidP="001A2D16">
      <w:pPr>
        <w:pStyle w:val="ListParagraph"/>
        <w:numPr>
          <w:ilvl w:val="0"/>
          <w:numId w:val="6"/>
        </w:numPr>
        <w:jc w:val="right"/>
        <w:rPr>
          <w:rFonts w:cs="Times New Roman"/>
          <w:smallCaps/>
        </w:rPr>
      </w:pPr>
      <w:r w:rsidRPr="00F945FB">
        <w:rPr>
          <w:rFonts w:cs="Times New Roman"/>
          <w:smallCaps/>
        </w:rPr>
        <w:t>Jury Discussion of Evidence Before Deliberation</w:t>
      </w:r>
      <w:r w:rsidR="001A2D16">
        <w:rPr>
          <w:rFonts w:cs="Times New Roman"/>
        </w:rPr>
        <w:t>...............</w:t>
      </w:r>
      <w:r w:rsidR="00E40472">
        <w:rPr>
          <w:rFonts w:cs="Times New Roman"/>
        </w:rPr>
        <w:t>..............................27</w:t>
      </w:r>
    </w:p>
    <w:p w14:paraId="27954530" w14:textId="02F4CA66" w:rsidR="00302D6B" w:rsidRDefault="00302D6B" w:rsidP="00322720">
      <w:pPr>
        <w:pStyle w:val="ListParagraph"/>
        <w:numPr>
          <w:ilvl w:val="1"/>
          <w:numId w:val="6"/>
        </w:numPr>
        <w:jc w:val="right"/>
        <w:rPr>
          <w:rFonts w:cs="Times New Roman"/>
        </w:rPr>
      </w:pPr>
      <w:r w:rsidRPr="00F945FB">
        <w:rPr>
          <w:rFonts w:cs="Times New Roman"/>
          <w:i/>
        </w:rPr>
        <w:t>Legal Foundation</w:t>
      </w:r>
      <w:r>
        <w:rPr>
          <w:rFonts w:cs="Times New Roman"/>
        </w:rPr>
        <w:t>.......................................................................</w:t>
      </w:r>
      <w:r w:rsidR="0004136C">
        <w:rPr>
          <w:rFonts w:cs="Times New Roman"/>
        </w:rPr>
        <w:t>............................28</w:t>
      </w:r>
    </w:p>
    <w:p w14:paraId="35A57564" w14:textId="18A59521" w:rsidR="00302D6B" w:rsidRPr="00302D6B" w:rsidRDefault="00302D6B" w:rsidP="00322720">
      <w:pPr>
        <w:pStyle w:val="ListParagraph"/>
        <w:numPr>
          <w:ilvl w:val="1"/>
          <w:numId w:val="6"/>
        </w:numPr>
        <w:jc w:val="right"/>
        <w:rPr>
          <w:rFonts w:cs="Times New Roman"/>
        </w:rPr>
      </w:pPr>
      <w:r w:rsidRPr="00F945FB">
        <w:rPr>
          <w:rFonts w:cs="Times New Roman"/>
          <w:i/>
        </w:rPr>
        <w:t>Empirical Data</w:t>
      </w:r>
      <w:r>
        <w:rPr>
          <w:rFonts w:cs="Times New Roman"/>
        </w:rPr>
        <w:t>...........................................................................</w:t>
      </w:r>
      <w:r w:rsidR="00657A11">
        <w:rPr>
          <w:rFonts w:cs="Times New Roman"/>
        </w:rPr>
        <w:t>............................28</w:t>
      </w:r>
    </w:p>
    <w:p w14:paraId="537BF6DB" w14:textId="1401F7D5" w:rsidR="00F945FB" w:rsidRDefault="00127E7C" w:rsidP="00322720">
      <w:pPr>
        <w:jc w:val="right"/>
        <w:rPr>
          <w:rFonts w:cs="Times New Roman"/>
        </w:rPr>
      </w:pPr>
      <w:r w:rsidRPr="00F945FB">
        <w:rPr>
          <w:rFonts w:cs="Times New Roman"/>
          <w:smallCaps/>
        </w:rPr>
        <w:t>Conclusion</w:t>
      </w:r>
      <w:r w:rsidR="00302D6B">
        <w:rPr>
          <w:rFonts w:cs="Times New Roman"/>
        </w:rPr>
        <w:t>.......................................................................................................</w:t>
      </w:r>
      <w:r w:rsidR="00E40472">
        <w:rPr>
          <w:rFonts w:cs="Times New Roman"/>
        </w:rPr>
        <w:t>............................29</w:t>
      </w:r>
    </w:p>
    <w:p w14:paraId="6C9AAA64" w14:textId="77777777" w:rsidR="00D14ACE" w:rsidRDefault="00D14ACE" w:rsidP="00F945FB">
      <w:pPr>
        <w:rPr>
          <w:rFonts w:cs="Times New Roman"/>
        </w:rPr>
      </w:pPr>
    </w:p>
    <w:p w14:paraId="60D88745" w14:textId="3D3CD4DE" w:rsidR="00302D6B" w:rsidRPr="00302D6B" w:rsidRDefault="00302D6B" w:rsidP="00302D6B">
      <w:pPr>
        <w:spacing w:line="480" w:lineRule="auto"/>
        <w:jc w:val="center"/>
        <w:rPr>
          <w:rFonts w:cs="Times New Roman"/>
          <w:smallCaps/>
        </w:rPr>
      </w:pPr>
      <w:r w:rsidRPr="00302D6B">
        <w:rPr>
          <w:rFonts w:cs="Times New Roman"/>
          <w:smallCaps/>
        </w:rPr>
        <w:t>Introduction</w:t>
      </w:r>
    </w:p>
    <w:p w14:paraId="1EF1F48D" w14:textId="6285C6DE" w:rsidR="00FF1103" w:rsidRPr="008D6F2A" w:rsidRDefault="00B21872" w:rsidP="00280317">
      <w:pPr>
        <w:spacing w:line="480" w:lineRule="auto"/>
        <w:ind w:firstLine="720"/>
        <w:jc w:val="both"/>
        <w:rPr>
          <w:rFonts w:cs="Times New Roman"/>
        </w:rPr>
      </w:pPr>
      <w:r w:rsidRPr="008D6F2A">
        <w:rPr>
          <w:rFonts w:cs="Times New Roman"/>
        </w:rPr>
        <w:t>Civil jury trials are disappearing</w:t>
      </w:r>
      <w:r w:rsidR="004011B0" w:rsidRPr="008D6F2A">
        <w:rPr>
          <w:rFonts w:cs="Times New Roman"/>
        </w:rPr>
        <w:t xml:space="preserve"> all over the country</w:t>
      </w:r>
      <w:r w:rsidRPr="008D6F2A">
        <w:rPr>
          <w:rFonts w:cs="Times New Roman"/>
        </w:rPr>
        <w:t xml:space="preserve">. </w:t>
      </w:r>
      <w:r w:rsidR="00B971DD" w:rsidRPr="008D6F2A">
        <w:rPr>
          <w:rFonts w:cs="Times New Roman"/>
        </w:rPr>
        <w:t xml:space="preserve">And while no one can deny this phenomenon, fingers point in every direction as to what is causing the disappearance. Many </w:t>
      </w:r>
      <w:proofErr w:type="gramStart"/>
      <w:r w:rsidR="00B971DD" w:rsidRPr="008D6F2A">
        <w:rPr>
          <w:rFonts w:cs="Times New Roman"/>
        </w:rPr>
        <w:t>point</w:t>
      </w:r>
      <w:proofErr w:type="gramEnd"/>
      <w:r w:rsidR="00B971DD" w:rsidRPr="008D6F2A">
        <w:rPr>
          <w:rFonts w:cs="Times New Roman"/>
        </w:rPr>
        <w:t xml:space="preserve"> to the Supreme Court’s summary judgment trilogy</w:t>
      </w:r>
      <w:r w:rsidR="00420EB9" w:rsidRPr="008D6F2A">
        <w:rPr>
          <w:rFonts w:cs="Times New Roman"/>
        </w:rPr>
        <w:t xml:space="preserve"> and love affair with arbitration</w:t>
      </w:r>
      <w:r w:rsidR="00C6543E" w:rsidRPr="008D6F2A">
        <w:rPr>
          <w:rFonts w:cs="Times New Roman"/>
        </w:rPr>
        <w:t>;</w:t>
      </w:r>
      <w:r w:rsidR="00B971DD" w:rsidRPr="008D6F2A">
        <w:rPr>
          <w:rFonts w:cs="Times New Roman"/>
        </w:rPr>
        <w:t xml:space="preserve"> others to the critical new role of</w:t>
      </w:r>
      <w:r w:rsidR="00751B32" w:rsidRPr="008D6F2A">
        <w:rPr>
          <w:rFonts w:cs="Times New Roman"/>
        </w:rPr>
        <w:t xml:space="preserve"> modern</w:t>
      </w:r>
      <w:r w:rsidR="00B971DD" w:rsidRPr="008D6F2A">
        <w:rPr>
          <w:rFonts w:cs="Times New Roman"/>
        </w:rPr>
        <w:t xml:space="preserve"> discovery</w:t>
      </w:r>
      <w:r w:rsidR="00420EB9" w:rsidRPr="008D6F2A">
        <w:rPr>
          <w:rFonts w:cs="Times New Roman"/>
        </w:rPr>
        <w:t>,</w:t>
      </w:r>
      <w:r w:rsidR="008E20AB" w:rsidRPr="008D6F2A">
        <w:rPr>
          <w:rFonts w:cs="Times New Roman"/>
        </w:rPr>
        <w:t xml:space="preserve"> managerial judges</w:t>
      </w:r>
      <w:r w:rsidR="00B971DD" w:rsidRPr="008D6F2A">
        <w:rPr>
          <w:rFonts w:cs="Times New Roman"/>
        </w:rPr>
        <w:t xml:space="preserve">, </w:t>
      </w:r>
      <w:r w:rsidR="00420EB9" w:rsidRPr="008D6F2A">
        <w:rPr>
          <w:rFonts w:cs="Times New Roman"/>
        </w:rPr>
        <w:t>and mediation</w:t>
      </w:r>
      <w:r w:rsidR="00C6543E" w:rsidRPr="008D6F2A">
        <w:rPr>
          <w:rFonts w:cs="Times New Roman"/>
        </w:rPr>
        <w:t>;</w:t>
      </w:r>
      <w:r w:rsidR="001A1404" w:rsidRPr="008D6F2A">
        <w:rPr>
          <w:rFonts w:cs="Times New Roman"/>
        </w:rPr>
        <w:t xml:space="preserve"> </w:t>
      </w:r>
      <w:r w:rsidR="00B971DD" w:rsidRPr="008D6F2A">
        <w:rPr>
          <w:rFonts w:cs="Times New Roman"/>
        </w:rPr>
        <w:t xml:space="preserve">and still others suggest that </w:t>
      </w:r>
      <w:r w:rsidR="00751B32" w:rsidRPr="008D6F2A">
        <w:rPr>
          <w:rFonts w:cs="Times New Roman"/>
        </w:rPr>
        <w:t>today’s</w:t>
      </w:r>
      <w:r w:rsidR="00B971DD" w:rsidRPr="008D6F2A">
        <w:rPr>
          <w:rFonts w:cs="Times New Roman"/>
        </w:rPr>
        <w:t xml:space="preserve"> lawyers are </w:t>
      </w:r>
      <w:r w:rsidR="00095AF9" w:rsidRPr="008D6F2A">
        <w:rPr>
          <w:rFonts w:cs="Times New Roman"/>
        </w:rPr>
        <w:t xml:space="preserve">inexperienced </w:t>
      </w:r>
      <w:r w:rsidR="008522F6" w:rsidRPr="008D6F2A">
        <w:rPr>
          <w:rFonts w:cs="Times New Roman"/>
        </w:rPr>
        <w:t xml:space="preserve">and </w:t>
      </w:r>
      <w:r w:rsidR="00B971DD" w:rsidRPr="008D6F2A">
        <w:rPr>
          <w:rFonts w:cs="Times New Roman"/>
        </w:rPr>
        <w:t>simpl</w:t>
      </w:r>
      <w:r w:rsidR="00095AF9" w:rsidRPr="008D6F2A">
        <w:rPr>
          <w:rFonts w:cs="Times New Roman"/>
        </w:rPr>
        <w:t>y afraid</w:t>
      </w:r>
      <w:r w:rsidR="00594144" w:rsidRPr="008D6F2A">
        <w:rPr>
          <w:rFonts w:cs="Times New Roman"/>
        </w:rPr>
        <w:t xml:space="preserve"> </w:t>
      </w:r>
      <w:r w:rsidR="00B971DD" w:rsidRPr="008D6F2A">
        <w:rPr>
          <w:rFonts w:cs="Times New Roman"/>
        </w:rPr>
        <w:t xml:space="preserve">to try a </w:t>
      </w:r>
      <w:r w:rsidR="00751B32" w:rsidRPr="008D6F2A">
        <w:rPr>
          <w:rFonts w:cs="Times New Roman"/>
        </w:rPr>
        <w:t>jury case</w:t>
      </w:r>
      <w:r w:rsidR="00B971DD" w:rsidRPr="008D6F2A">
        <w:rPr>
          <w:rFonts w:cs="Times New Roman"/>
        </w:rPr>
        <w:t xml:space="preserve">. </w:t>
      </w:r>
      <w:r w:rsidR="001A1404" w:rsidRPr="008D6F2A">
        <w:rPr>
          <w:rFonts w:cs="Times New Roman"/>
        </w:rPr>
        <w:t>Some argue that</w:t>
      </w:r>
      <w:r w:rsidR="00C40282" w:rsidRPr="008D6F2A">
        <w:rPr>
          <w:rFonts w:cs="Times New Roman"/>
        </w:rPr>
        <w:t xml:space="preserve"> jury trials are</w:t>
      </w:r>
      <w:r w:rsidR="00953E30" w:rsidRPr="008D6F2A">
        <w:rPr>
          <w:rFonts w:cs="Times New Roman"/>
        </w:rPr>
        <w:t xml:space="preserve"> too</w:t>
      </w:r>
      <w:r w:rsidR="00C40282" w:rsidRPr="008D6F2A">
        <w:rPr>
          <w:rFonts w:cs="Times New Roman"/>
        </w:rPr>
        <w:t xml:space="preserve"> long,</w:t>
      </w:r>
      <w:r w:rsidR="00953E30" w:rsidRPr="008D6F2A">
        <w:rPr>
          <w:rFonts w:cs="Times New Roman"/>
        </w:rPr>
        <w:t xml:space="preserve"> too</w:t>
      </w:r>
      <w:r w:rsidR="00C40282" w:rsidRPr="008D6F2A">
        <w:rPr>
          <w:rFonts w:cs="Times New Roman"/>
        </w:rPr>
        <w:t xml:space="preserve"> expensive, and too unpredictable</w:t>
      </w:r>
      <w:r w:rsidR="001A1404" w:rsidRPr="008D6F2A">
        <w:rPr>
          <w:rFonts w:cs="Times New Roman"/>
        </w:rPr>
        <w:t>, but how do you explain that bench trials are disappearing faster than jury trials?</w:t>
      </w:r>
      <w:r w:rsidR="00C40282" w:rsidRPr="008D6F2A">
        <w:rPr>
          <w:rFonts w:cs="Times New Roman"/>
        </w:rPr>
        <w:t xml:space="preserve"> </w:t>
      </w:r>
    </w:p>
    <w:p w14:paraId="04F50B3A" w14:textId="7191C4DF" w:rsidR="002069A4" w:rsidRDefault="00AD5544" w:rsidP="00280317">
      <w:pPr>
        <w:spacing w:line="480" w:lineRule="auto"/>
        <w:ind w:firstLine="720"/>
        <w:jc w:val="both"/>
        <w:rPr>
          <w:rFonts w:cs="Times New Roman"/>
        </w:rPr>
      </w:pPr>
      <w:r w:rsidRPr="008D6F2A">
        <w:rPr>
          <w:rFonts w:cs="Times New Roman"/>
        </w:rPr>
        <w:t>R</w:t>
      </w:r>
      <w:r w:rsidR="00C40282" w:rsidRPr="008D6F2A">
        <w:rPr>
          <w:rFonts w:cs="Times New Roman"/>
        </w:rPr>
        <w:t>egardless of the reason</w:t>
      </w:r>
      <w:r w:rsidR="00B82A39" w:rsidRPr="008D6F2A">
        <w:rPr>
          <w:rFonts w:cs="Times New Roman"/>
        </w:rPr>
        <w:t>s</w:t>
      </w:r>
      <w:r w:rsidR="00C40282" w:rsidRPr="008D6F2A">
        <w:rPr>
          <w:rFonts w:cs="Times New Roman"/>
        </w:rPr>
        <w:t xml:space="preserve">, there are certain courtroom innovations that judges </w:t>
      </w:r>
      <w:r w:rsidR="00542880">
        <w:rPr>
          <w:rFonts w:cs="Times New Roman"/>
        </w:rPr>
        <w:t xml:space="preserve">and practitioners </w:t>
      </w:r>
      <w:r w:rsidR="00C40282" w:rsidRPr="008D6F2A">
        <w:rPr>
          <w:rFonts w:cs="Times New Roman"/>
        </w:rPr>
        <w:t>can implement</w:t>
      </w:r>
      <w:r w:rsidR="00B82A39" w:rsidRPr="008D6F2A">
        <w:rPr>
          <w:rFonts w:cs="Times New Roman"/>
        </w:rPr>
        <w:t xml:space="preserve"> </w:t>
      </w:r>
      <w:r w:rsidR="00DA44D9" w:rsidRPr="008D6F2A">
        <w:rPr>
          <w:rFonts w:cs="Times New Roman"/>
        </w:rPr>
        <w:t>to</w:t>
      </w:r>
      <w:r w:rsidR="00B82A39" w:rsidRPr="008D6F2A">
        <w:rPr>
          <w:rFonts w:cs="Times New Roman"/>
        </w:rPr>
        <w:t xml:space="preserve"> rejuvenate civil </w:t>
      </w:r>
      <w:r w:rsidRPr="008D6F2A">
        <w:rPr>
          <w:rFonts w:cs="Times New Roman"/>
        </w:rPr>
        <w:t xml:space="preserve">jury </w:t>
      </w:r>
      <w:r w:rsidR="00B82A39" w:rsidRPr="008D6F2A">
        <w:rPr>
          <w:rFonts w:cs="Times New Roman"/>
        </w:rPr>
        <w:t>trials.</w:t>
      </w:r>
      <w:r w:rsidR="00751B32" w:rsidRPr="008D6F2A">
        <w:rPr>
          <w:rFonts w:cs="Times New Roman"/>
        </w:rPr>
        <w:t xml:space="preserve"> </w:t>
      </w:r>
      <w:r w:rsidR="00B82A39" w:rsidRPr="008D6F2A">
        <w:rPr>
          <w:rFonts w:cs="Times New Roman"/>
        </w:rPr>
        <w:t>Outlined below are e</w:t>
      </w:r>
      <w:r w:rsidR="008452DA" w:rsidRPr="008D6F2A">
        <w:rPr>
          <w:rFonts w:cs="Times New Roman"/>
        </w:rPr>
        <w:t>ight such innovation</w:t>
      </w:r>
      <w:r w:rsidR="00593A44" w:rsidRPr="008D6F2A">
        <w:rPr>
          <w:rFonts w:cs="Times New Roman"/>
        </w:rPr>
        <w:t>s</w:t>
      </w:r>
      <w:r w:rsidR="00D214DA" w:rsidRPr="008D6F2A">
        <w:rPr>
          <w:rFonts w:cs="Times New Roman"/>
        </w:rPr>
        <w:t xml:space="preserve">. </w:t>
      </w:r>
      <w:r w:rsidR="008452DA" w:rsidRPr="008D6F2A">
        <w:rPr>
          <w:rFonts w:cs="Times New Roman"/>
        </w:rPr>
        <w:t>These practices</w:t>
      </w:r>
      <w:r w:rsidR="00751B32" w:rsidRPr="008D6F2A">
        <w:rPr>
          <w:rFonts w:cs="Times New Roman"/>
        </w:rPr>
        <w:t xml:space="preserve"> have</w:t>
      </w:r>
      <w:r w:rsidR="00B82A39" w:rsidRPr="008D6F2A">
        <w:rPr>
          <w:rFonts w:cs="Times New Roman"/>
        </w:rPr>
        <w:t xml:space="preserve"> been proposed by academics and practitioners, implemented by state and federal judges, and</w:t>
      </w:r>
      <w:r w:rsidR="00953E30" w:rsidRPr="008D6F2A">
        <w:rPr>
          <w:rFonts w:cs="Times New Roman"/>
        </w:rPr>
        <w:t xml:space="preserve"> </w:t>
      </w:r>
      <w:r w:rsidR="008452DA" w:rsidRPr="008D6F2A">
        <w:rPr>
          <w:rFonts w:cs="Times New Roman"/>
        </w:rPr>
        <w:t xml:space="preserve">are </w:t>
      </w:r>
      <w:r w:rsidR="00953E30" w:rsidRPr="008D6F2A">
        <w:rPr>
          <w:rFonts w:cs="Times New Roman"/>
        </w:rPr>
        <w:t xml:space="preserve">not prohibited by </w:t>
      </w:r>
      <w:r w:rsidR="008E20AB" w:rsidRPr="008D6F2A">
        <w:rPr>
          <w:rFonts w:cs="Times New Roman"/>
        </w:rPr>
        <w:t>most</w:t>
      </w:r>
      <w:r w:rsidRPr="008D6F2A">
        <w:rPr>
          <w:rFonts w:cs="Times New Roman"/>
        </w:rPr>
        <w:t xml:space="preserve"> jurisdictions. </w:t>
      </w:r>
      <w:r w:rsidR="008452DA" w:rsidRPr="008D6F2A">
        <w:rPr>
          <w:rFonts w:cs="Times New Roman"/>
        </w:rPr>
        <w:t>The</w:t>
      </w:r>
      <w:r w:rsidRPr="008D6F2A">
        <w:rPr>
          <w:rFonts w:cs="Times New Roman"/>
        </w:rPr>
        <w:t xml:space="preserve"> proposals</w:t>
      </w:r>
      <w:r w:rsidR="00B82A39" w:rsidRPr="008D6F2A">
        <w:rPr>
          <w:rFonts w:cs="Times New Roman"/>
        </w:rPr>
        <w:t xml:space="preserve"> include:</w:t>
      </w:r>
      <w:r w:rsidR="00CB0EB0" w:rsidRPr="008D6F2A">
        <w:rPr>
          <w:rFonts w:cs="Times New Roman"/>
        </w:rPr>
        <w:t xml:space="preserve"> (1) </w:t>
      </w:r>
      <w:r w:rsidR="00066BB2" w:rsidRPr="008D6F2A">
        <w:rPr>
          <w:rFonts w:cs="Times New Roman"/>
        </w:rPr>
        <w:t>Limiting the Length of Trials</w:t>
      </w:r>
      <w:r w:rsidR="00CB0EB0" w:rsidRPr="008D6F2A">
        <w:rPr>
          <w:rFonts w:cs="Times New Roman"/>
        </w:rPr>
        <w:t xml:space="preserve">; (2) </w:t>
      </w:r>
      <w:r w:rsidR="0075786B" w:rsidRPr="008D6F2A">
        <w:rPr>
          <w:rFonts w:cs="Times New Roman"/>
        </w:rPr>
        <w:t>Preliminary Substantive Instructions</w:t>
      </w:r>
      <w:r w:rsidR="00CB0EB0" w:rsidRPr="008D6F2A">
        <w:rPr>
          <w:rFonts w:cs="Times New Roman"/>
        </w:rPr>
        <w:t xml:space="preserve">; (3) </w:t>
      </w:r>
      <w:r w:rsidR="007369DB" w:rsidRPr="008D6F2A">
        <w:rPr>
          <w:rFonts w:cs="Times New Roman"/>
        </w:rPr>
        <w:t>Juror-</w:t>
      </w:r>
      <w:r w:rsidR="00085892" w:rsidRPr="008D6F2A">
        <w:rPr>
          <w:rFonts w:cs="Times New Roman"/>
        </w:rPr>
        <w:t>Posed Questions</w:t>
      </w:r>
      <w:r w:rsidR="00CB0EB0" w:rsidRPr="008D6F2A">
        <w:rPr>
          <w:rFonts w:cs="Times New Roman"/>
        </w:rPr>
        <w:t xml:space="preserve">; (4) </w:t>
      </w:r>
      <w:r w:rsidR="00085892" w:rsidRPr="008D6F2A">
        <w:rPr>
          <w:rFonts w:cs="Times New Roman"/>
        </w:rPr>
        <w:t>Pre-</w:t>
      </w:r>
      <w:proofErr w:type="spellStart"/>
      <w:r w:rsidR="00085892" w:rsidRPr="008D6F2A">
        <w:rPr>
          <w:rFonts w:cs="Times New Roman"/>
        </w:rPr>
        <w:t>Voir</w:t>
      </w:r>
      <w:proofErr w:type="spellEnd"/>
      <w:r w:rsidR="00085892" w:rsidRPr="008D6F2A">
        <w:rPr>
          <w:rFonts w:cs="Times New Roman"/>
        </w:rPr>
        <w:t xml:space="preserve"> Dire Questionnaires</w:t>
      </w:r>
      <w:r w:rsidR="00CB0EB0" w:rsidRPr="008D6F2A">
        <w:rPr>
          <w:rFonts w:cs="Times New Roman"/>
        </w:rPr>
        <w:t xml:space="preserve">; (5) </w:t>
      </w:r>
      <w:r w:rsidR="00690E9A" w:rsidRPr="008D6F2A">
        <w:rPr>
          <w:rFonts w:cs="Times New Roman"/>
        </w:rPr>
        <w:t>Opening Statements</w:t>
      </w:r>
      <w:r w:rsidR="0075786B" w:rsidRPr="008D6F2A">
        <w:rPr>
          <w:rFonts w:cs="Times New Roman"/>
        </w:rPr>
        <w:t xml:space="preserve"> Before </w:t>
      </w:r>
      <w:proofErr w:type="spellStart"/>
      <w:r w:rsidR="0075786B" w:rsidRPr="008D6F2A">
        <w:rPr>
          <w:rFonts w:cs="Times New Roman"/>
        </w:rPr>
        <w:t>Voir</w:t>
      </w:r>
      <w:proofErr w:type="spellEnd"/>
      <w:r w:rsidR="0075786B" w:rsidRPr="008D6F2A">
        <w:rPr>
          <w:rFonts w:cs="Times New Roman"/>
        </w:rPr>
        <w:t xml:space="preserve"> Dire</w:t>
      </w:r>
      <w:r w:rsidR="00CB0EB0" w:rsidRPr="008D6F2A">
        <w:rPr>
          <w:rFonts w:cs="Times New Roman"/>
        </w:rPr>
        <w:t xml:space="preserve">; (6) </w:t>
      </w:r>
      <w:r w:rsidR="00085892" w:rsidRPr="008D6F2A">
        <w:rPr>
          <w:rFonts w:cs="Times New Roman"/>
        </w:rPr>
        <w:t>Interim Arguments by Counsel</w:t>
      </w:r>
      <w:r w:rsidR="00CB0EB0" w:rsidRPr="008D6F2A">
        <w:rPr>
          <w:rFonts w:cs="Times New Roman"/>
        </w:rPr>
        <w:t xml:space="preserve">; (7) </w:t>
      </w:r>
      <w:r w:rsidR="00085892" w:rsidRPr="008D6F2A">
        <w:rPr>
          <w:rFonts w:cs="Times New Roman"/>
        </w:rPr>
        <w:t>Back-to-Back Expert Testimony</w:t>
      </w:r>
      <w:r w:rsidR="00CB0EB0" w:rsidRPr="008D6F2A">
        <w:rPr>
          <w:rFonts w:cs="Times New Roman"/>
        </w:rPr>
        <w:t xml:space="preserve">; and (8) </w:t>
      </w:r>
      <w:r w:rsidR="00066BB2" w:rsidRPr="008D6F2A">
        <w:rPr>
          <w:rFonts w:cs="Times New Roman"/>
        </w:rPr>
        <w:t xml:space="preserve">Juror Discussion of </w:t>
      </w:r>
      <w:r w:rsidR="00066BB2" w:rsidRPr="002069A4">
        <w:rPr>
          <w:rFonts w:cs="Times New Roman"/>
        </w:rPr>
        <w:t>Evidence Before Deliberation</w:t>
      </w:r>
      <w:r w:rsidR="00CB0EB0" w:rsidRPr="002069A4">
        <w:rPr>
          <w:rFonts w:cs="Times New Roman"/>
        </w:rPr>
        <w:t xml:space="preserve">. </w:t>
      </w:r>
    </w:p>
    <w:p w14:paraId="433F96BF" w14:textId="1AC3DFE0" w:rsidR="00526ED6" w:rsidRDefault="00526ED6" w:rsidP="00280317">
      <w:pPr>
        <w:spacing w:line="480" w:lineRule="auto"/>
        <w:ind w:firstLine="720"/>
        <w:jc w:val="both"/>
        <w:rPr>
          <w:rFonts w:cs="Times New Roman"/>
        </w:rPr>
      </w:pPr>
      <w:r w:rsidRPr="002069A4">
        <w:rPr>
          <w:rFonts w:cs="Times New Roman"/>
        </w:rPr>
        <w:t xml:space="preserve">Our review of these </w:t>
      </w:r>
      <w:r w:rsidR="00751B32" w:rsidRPr="002069A4">
        <w:rPr>
          <w:rFonts w:cs="Times New Roman"/>
        </w:rPr>
        <w:t>innovations</w:t>
      </w:r>
      <w:r w:rsidRPr="002069A4">
        <w:rPr>
          <w:rFonts w:cs="Times New Roman"/>
        </w:rPr>
        <w:t xml:space="preserve"> includes </w:t>
      </w:r>
      <w:r w:rsidR="004E1D98" w:rsidRPr="002069A4">
        <w:rPr>
          <w:rFonts w:cs="Times New Roman"/>
        </w:rPr>
        <w:t xml:space="preserve">a </w:t>
      </w:r>
      <w:r w:rsidR="00FB3EE2" w:rsidRPr="002069A4">
        <w:rPr>
          <w:rFonts w:cs="Times New Roman"/>
        </w:rPr>
        <w:t>brief</w:t>
      </w:r>
      <w:r w:rsidR="004E1D98" w:rsidRPr="002069A4">
        <w:rPr>
          <w:rFonts w:cs="Times New Roman"/>
        </w:rPr>
        <w:t xml:space="preserve"> summary of how each practice </w:t>
      </w:r>
      <w:proofErr w:type="gramStart"/>
      <w:r w:rsidR="00FB3EE2" w:rsidRPr="002069A4">
        <w:rPr>
          <w:rFonts w:cs="Times New Roman"/>
        </w:rPr>
        <w:t>works,</w:t>
      </w:r>
      <w:proofErr w:type="gramEnd"/>
      <w:r w:rsidR="00FB3EE2" w:rsidRPr="002069A4">
        <w:rPr>
          <w:rFonts w:cs="Times New Roman"/>
        </w:rPr>
        <w:t xml:space="preserve"> </w:t>
      </w:r>
      <w:r w:rsidR="00670035" w:rsidRPr="002069A4">
        <w:rPr>
          <w:rFonts w:cs="Times New Roman"/>
        </w:rPr>
        <w:t>the legal support for their use</w:t>
      </w:r>
      <w:r w:rsidR="005C0DE9" w:rsidRPr="002069A4">
        <w:rPr>
          <w:rFonts w:cs="Times New Roman"/>
        </w:rPr>
        <w:t xml:space="preserve"> throughout the country</w:t>
      </w:r>
      <w:r w:rsidR="002069A4" w:rsidRPr="002069A4">
        <w:rPr>
          <w:rFonts w:cs="Times New Roman"/>
        </w:rPr>
        <w:t>, and empirical studies on their use and popularity among attorneys</w:t>
      </w:r>
      <w:r w:rsidR="002069A4">
        <w:rPr>
          <w:rFonts w:cs="Times New Roman"/>
        </w:rPr>
        <w:t xml:space="preserve">. Empirical data is drawn from an assortment of studies </w:t>
      </w:r>
      <w:r w:rsidR="00CD54B3">
        <w:rPr>
          <w:rFonts w:cs="Times New Roman"/>
        </w:rPr>
        <w:t xml:space="preserve">including the </w:t>
      </w:r>
      <w:r w:rsidR="00CD54B3" w:rsidRPr="008D6F2A">
        <w:rPr>
          <w:rFonts w:eastAsia="Times New Roman" w:cs="Times New Roman"/>
        </w:rPr>
        <w:t>American Bar Association’s 2008 Seventh Circuit Project</w:t>
      </w:r>
      <w:r w:rsidR="00CD54B3">
        <w:rPr>
          <w:rFonts w:cs="Times New Roman"/>
        </w:rPr>
        <w:t xml:space="preserve">, Houston’s </w:t>
      </w:r>
      <w:r w:rsidR="00CD54B3" w:rsidRPr="008D6F2A">
        <w:rPr>
          <w:rFonts w:eastAsia="Times New Roman" w:cs="Times New Roman"/>
        </w:rPr>
        <w:t xml:space="preserve">2009 </w:t>
      </w:r>
      <w:r w:rsidR="00CD54B3">
        <w:rPr>
          <w:rFonts w:eastAsia="Times New Roman" w:cs="Times New Roman"/>
        </w:rPr>
        <w:t xml:space="preserve">Jury Innovation </w:t>
      </w:r>
      <w:r w:rsidR="00CD54B3" w:rsidRPr="008D6F2A">
        <w:rPr>
          <w:rFonts w:eastAsia="Times New Roman" w:cs="Times New Roman"/>
        </w:rPr>
        <w:t>Project</w:t>
      </w:r>
      <w:r w:rsidR="00CD54B3">
        <w:rPr>
          <w:rFonts w:eastAsia="Times New Roman" w:cs="Times New Roman"/>
        </w:rPr>
        <w:t xml:space="preserve">, and an </w:t>
      </w:r>
      <w:r w:rsidR="00CD54B3" w:rsidRPr="008D6F2A">
        <w:rPr>
          <w:rFonts w:eastAsia="Times New Roman" w:cs="Times New Roman"/>
        </w:rPr>
        <w:t>ongoing questionnaire circulated by the New York University Civil Jury Project</w:t>
      </w:r>
      <w:r w:rsidR="00CD54B3">
        <w:rPr>
          <w:rFonts w:eastAsia="Times New Roman" w:cs="Times New Roman"/>
        </w:rPr>
        <w:t xml:space="preserve">.  It also offers the first review of an attorney survey conducted by the American Society of Trial Consultants in conjunction with the Civil Jury Project. This study collected responses from 936 </w:t>
      </w:r>
      <w:r w:rsidR="00CD54B3">
        <w:rPr>
          <w:rFonts w:eastAsia="Times New Roman" w:cs="Times New Roman"/>
        </w:rPr>
        <w:lastRenderedPageBreak/>
        <w:t>attorneys between May 3, 2016 and August 1, 2016. Respondents answered questions on their personal use of the aforementioned trial innovations, and noted whether they would recommend others implement them. If they did not recommend their use, the attorneys offered brief rationales for their aver</w:t>
      </w:r>
      <w:r w:rsidR="005F6999">
        <w:rPr>
          <w:rFonts w:eastAsia="Times New Roman" w:cs="Times New Roman"/>
        </w:rPr>
        <w:t>sion.</w:t>
      </w:r>
    </w:p>
    <w:p w14:paraId="479F5693" w14:textId="25C13C5D" w:rsidR="001E3022" w:rsidRPr="008D6F2A" w:rsidRDefault="00CD54B3" w:rsidP="002069A4">
      <w:pPr>
        <w:spacing w:line="480" w:lineRule="auto"/>
        <w:ind w:firstLine="720"/>
        <w:jc w:val="both"/>
        <w:rPr>
          <w:rFonts w:cs="Times New Roman"/>
        </w:rPr>
      </w:pPr>
      <w:r>
        <w:rPr>
          <w:rFonts w:cs="Times New Roman"/>
        </w:rPr>
        <w:t xml:space="preserve">Based on our findings, we are confident that these innovations can help to stem the tide of America’s disappearing civil jury trials. Indeed, these innovations respond to a number of common criticisms heard about public dispute resolution. </w:t>
      </w:r>
      <w:r w:rsidR="009C1756" w:rsidRPr="008D6F2A">
        <w:rPr>
          <w:rFonts w:cs="Times New Roman"/>
        </w:rPr>
        <w:t>Implementing t</w:t>
      </w:r>
      <w:r w:rsidR="00376309" w:rsidRPr="008D6F2A">
        <w:rPr>
          <w:rFonts w:cs="Times New Roman"/>
        </w:rPr>
        <w:t xml:space="preserve">hese innovations can </w:t>
      </w:r>
      <w:r w:rsidR="00670035" w:rsidRPr="008D6F2A">
        <w:rPr>
          <w:rFonts w:cs="Times New Roman"/>
        </w:rPr>
        <w:t xml:space="preserve">make </w:t>
      </w:r>
      <w:r w:rsidR="002A097C" w:rsidRPr="008D6F2A">
        <w:rPr>
          <w:rFonts w:cs="Times New Roman"/>
        </w:rPr>
        <w:t xml:space="preserve">civil jury </w:t>
      </w:r>
      <w:r w:rsidR="00670035" w:rsidRPr="008D6F2A">
        <w:rPr>
          <w:rFonts w:cs="Times New Roman"/>
        </w:rPr>
        <w:t xml:space="preserve">trials quicker, less costly, and </w:t>
      </w:r>
      <w:r w:rsidR="00D954FB" w:rsidRPr="008D6F2A">
        <w:rPr>
          <w:rFonts w:cs="Times New Roman"/>
        </w:rPr>
        <w:t>more accurate</w:t>
      </w:r>
      <w:r w:rsidR="00376309" w:rsidRPr="008D6F2A">
        <w:rPr>
          <w:rFonts w:cs="Times New Roman"/>
        </w:rPr>
        <w:t>.</w:t>
      </w:r>
      <w:r w:rsidR="00751B32" w:rsidRPr="008D6F2A">
        <w:rPr>
          <w:rFonts w:cs="Times New Roman"/>
        </w:rPr>
        <w:t xml:space="preserve"> They </w:t>
      </w:r>
      <w:r w:rsidR="00670035" w:rsidRPr="008D6F2A">
        <w:rPr>
          <w:rFonts w:cs="Times New Roman"/>
        </w:rPr>
        <w:t xml:space="preserve">can also </w:t>
      </w:r>
      <w:r w:rsidR="00F6134D" w:rsidRPr="008D6F2A">
        <w:rPr>
          <w:rFonts w:cs="Times New Roman"/>
        </w:rPr>
        <w:t>improve the</w:t>
      </w:r>
      <w:r w:rsidR="00D954FB" w:rsidRPr="008D6F2A">
        <w:rPr>
          <w:rFonts w:cs="Times New Roman"/>
        </w:rPr>
        <w:t xml:space="preserve"> experience of</w:t>
      </w:r>
      <w:r w:rsidR="002F5807" w:rsidRPr="008D6F2A">
        <w:rPr>
          <w:rFonts w:cs="Times New Roman"/>
        </w:rPr>
        <w:t xml:space="preserve"> those serving on juries</w:t>
      </w:r>
      <w:r w:rsidR="00D954FB" w:rsidRPr="008D6F2A">
        <w:rPr>
          <w:rFonts w:cs="Times New Roman"/>
        </w:rPr>
        <w:t xml:space="preserve">, making citizens more likely to report to </w:t>
      </w:r>
      <w:r w:rsidR="007674F9" w:rsidRPr="008D6F2A">
        <w:rPr>
          <w:rFonts w:cs="Times New Roman"/>
        </w:rPr>
        <w:t>the courthouse</w:t>
      </w:r>
      <w:r w:rsidR="00D954FB" w:rsidRPr="008D6F2A">
        <w:rPr>
          <w:rFonts w:cs="Times New Roman"/>
        </w:rPr>
        <w:t xml:space="preserve"> and serve on cases</w:t>
      </w:r>
      <w:r w:rsidR="00B971DD" w:rsidRPr="008D6F2A">
        <w:rPr>
          <w:rFonts w:cs="Times New Roman"/>
        </w:rPr>
        <w:t xml:space="preserve"> to completion</w:t>
      </w:r>
      <w:r w:rsidR="00D954FB" w:rsidRPr="008D6F2A">
        <w:rPr>
          <w:rFonts w:cs="Times New Roman"/>
        </w:rPr>
        <w:t>.</w:t>
      </w:r>
      <w:r w:rsidR="00526ED6" w:rsidRPr="008D6F2A">
        <w:rPr>
          <w:rFonts w:cs="Times New Roman"/>
        </w:rPr>
        <w:t xml:space="preserve"> </w:t>
      </w:r>
      <w:r w:rsidR="002F5807" w:rsidRPr="008D6F2A">
        <w:rPr>
          <w:rFonts w:cs="Times New Roman"/>
        </w:rPr>
        <w:t>I</w:t>
      </w:r>
      <w:r w:rsidR="009F36E3" w:rsidRPr="008D6F2A">
        <w:rPr>
          <w:rFonts w:cs="Times New Roman"/>
        </w:rPr>
        <w:t xml:space="preserve">n this way, </w:t>
      </w:r>
      <w:r w:rsidR="00B3654B" w:rsidRPr="008D6F2A">
        <w:rPr>
          <w:rFonts w:cs="Times New Roman"/>
        </w:rPr>
        <w:t>implement</w:t>
      </w:r>
      <w:r w:rsidR="006C350C" w:rsidRPr="008D6F2A">
        <w:rPr>
          <w:rFonts w:cs="Times New Roman"/>
        </w:rPr>
        <w:t xml:space="preserve">ation of </w:t>
      </w:r>
      <w:r w:rsidR="009F36E3" w:rsidRPr="008D6F2A">
        <w:rPr>
          <w:rFonts w:cs="Times New Roman"/>
        </w:rPr>
        <w:t xml:space="preserve">these innovations </w:t>
      </w:r>
      <w:r w:rsidR="00546294">
        <w:rPr>
          <w:rFonts w:cs="Times New Roman"/>
        </w:rPr>
        <w:t xml:space="preserve">can help make </w:t>
      </w:r>
      <w:r w:rsidR="00211958">
        <w:rPr>
          <w:rFonts w:cs="Times New Roman"/>
        </w:rPr>
        <w:t>public dispute resolution</w:t>
      </w:r>
      <w:r w:rsidR="00546294">
        <w:rPr>
          <w:rFonts w:cs="Times New Roman"/>
        </w:rPr>
        <w:t xml:space="preserve"> better for everyone.</w:t>
      </w:r>
    </w:p>
    <w:p w14:paraId="2A8CF88B" w14:textId="5F6F9221" w:rsidR="00066BB2" w:rsidRPr="00231DA6" w:rsidRDefault="00127E7C" w:rsidP="00231DA6">
      <w:pPr>
        <w:spacing w:line="480" w:lineRule="auto"/>
        <w:jc w:val="center"/>
        <w:rPr>
          <w:rFonts w:eastAsia="Times New Roman" w:cs="Times New Roman"/>
          <w:smallCaps/>
        </w:rPr>
      </w:pPr>
      <w:r w:rsidRPr="00231DA6">
        <w:rPr>
          <w:rFonts w:eastAsia="Times New Roman" w:cs="Times New Roman"/>
          <w:smallCaps/>
        </w:rPr>
        <w:t>I.</w:t>
      </w:r>
      <w:r w:rsidRPr="00231DA6">
        <w:rPr>
          <w:rFonts w:eastAsia="Times New Roman" w:cs="Times New Roman"/>
          <w:smallCaps/>
        </w:rPr>
        <w:tab/>
      </w:r>
      <w:r w:rsidR="00066BB2" w:rsidRPr="00231DA6">
        <w:rPr>
          <w:rFonts w:eastAsia="Times New Roman" w:cs="Times New Roman"/>
          <w:smallCaps/>
        </w:rPr>
        <w:t>Limiting</w:t>
      </w:r>
      <w:r w:rsidR="00F22CF3" w:rsidRPr="00231DA6">
        <w:rPr>
          <w:rFonts w:eastAsia="Times New Roman" w:cs="Times New Roman"/>
          <w:smallCaps/>
        </w:rPr>
        <w:t xml:space="preserve"> the</w:t>
      </w:r>
      <w:r w:rsidR="00066BB2" w:rsidRPr="00231DA6">
        <w:rPr>
          <w:rFonts w:eastAsia="Times New Roman" w:cs="Times New Roman"/>
          <w:smallCaps/>
        </w:rPr>
        <w:t xml:space="preserve"> Length of Trials</w:t>
      </w:r>
    </w:p>
    <w:p w14:paraId="7A2FE011" w14:textId="72514FDE" w:rsidR="005E4FB0" w:rsidRPr="008D6F2A" w:rsidRDefault="00A3400F" w:rsidP="00127E7C">
      <w:pPr>
        <w:spacing w:line="480" w:lineRule="auto"/>
        <w:ind w:firstLine="720"/>
        <w:jc w:val="both"/>
        <w:rPr>
          <w:rFonts w:eastAsia="Times New Roman" w:cs="Times New Roman"/>
        </w:rPr>
      </w:pPr>
      <w:r w:rsidRPr="008D6F2A">
        <w:rPr>
          <w:rFonts w:eastAsia="Times New Roman" w:cs="Times New Roman"/>
        </w:rPr>
        <w:t>The most significant and obvious innovation is</w:t>
      </w:r>
      <w:r w:rsidR="00066BB2" w:rsidRPr="008D6F2A">
        <w:rPr>
          <w:rFonts w:eastAsia="Times New Roman" w:cs="Times New Roman"/>
        </w:rPr>
        <w:t xml:space="preserve"> limiting the length of trials by setting a maximum number of trial hours pe</w:t>
      </w:r>
      <w:r w:rsidR="000329E8" w:rsidRPr="008D6F2A">
        <w:rPr>
          <w:rFonts w:eastAsia="Times New Roman" w:cs="Times New Roman"/>
        </w:rPr>
        <w:t>r party. Principle 12 of the American Bar Association’s</w:t>
      </w:r>
      <w:r w:rsidR="00066BB2" w:rsidRPr="008D6F2A">
        <w:rPr>
          <w:rFonts w:eastAsia="Times New Roman" w:cs="Times New Roman"/>
        </w:rPr>
        <w:t xml:space="preserve"> American Jury Project Principles and Standards provides that “</w:t>
      </w:r>
      <w:r w:rsidR="00896EFF" w:rsidRPr="008D6F2A">
        <w:rPr>
          <w:rFonts w:eastAsia="Times New Roman" w:cs="Times New Roman"/>
        </w:rPr>
        <w:t>[c]</w:t>
      </w:r>
      <w:proofErr w:type="spellStart"/>
      <w:r w:rsidR="00066BB2" w:rsidRPr="008D6F2A">
        <w:rPr>
          <w:rFonts w:eastAsia="Times New Roman" w:cs="Times New Roman"/>
        </w:rPr>
        <w:t>ourts</w:t>
      </w:r>
      <w:proofErr w:type="spellEnd"/>
      <w:r w:rsidR="00066BB2" w:rsidRPr="008D6F2A">
        <w:rPr>
          <w:rFonts w:eastAsia="Times New Roman" w:cs="Times New Roman"/>
        </w:rPr>
        <w:t xml:space="preserve"> should limit the length of jury trials insofar as justice allows</w:t>
      </w:r>
      <w:r w:rsidR="00B32A15" w:rsidRPr="008D6F2A">
        <w:rPr>
          <w:rFonts w:eastAsia="Times New Roman" w:cs="Times New Roman"/>
        </w:rPr>
        <w:t>,” and that “</w:t>
      </w:r>
      <w:r w:rsidR="00066BB2" w:rsidRPr="008D6F2A">
        <w:rPr>
          <w:rFonts w:eastAsia="Times New Roman" w:cs="Times New Roman"/>
        </w:rPr>
        <w:t>jurors should be fully informed of the trial schedule established.”</w:t>
      </w:r>
      <w:r w:rsidR="00066BB2" w:rsidRPr="008D6F2A">
        <w:rPr>
          <w:rStyle w:val="FootnoteReference"/>
          <w:rFonts w:eastAsia="Times New Roman" w:cs="Times New Roman"/>
        </w:rPr>
        <w:footnoteReference w:id="2"/>
      </w:r>
      <w:r w:rsidR="001B3C24" w:rsidRPr="008D6F2A">
        <w:rPr>
          <w:rFonts w:eastAsia="Times New Roman" w:cs="Times New Roman"/>
        </w:rPr>
        <w:t xml:space="preserve"> </w:t>
      </w:r>
      <w:r w:rsidRPr="008D6F2A">
        <w:rPr>
          <w:rFonts w:eastAsia="Times New Roman" w:cs="Times New Roman"/>
        </w:rPr>
        <w:t xml:space="preserve">The expense of trial </w:t>
      </w:r>
      <w:r w:rsidR="00666248">
        <w:rPr>
          <w:rFonts w:eastAsia="Times New Roman" w:cs="Times New Roman"/>
        </w:rPr>
        <w:t>corresponds directly</w:t>
      </w:r>
      <w:r w:rsidRPr="008D6F2A">
        <w:rPr>
          <w:rFonts w:eastAsia="Times New Roman" w:cs="Times New Roman"/>
        </w:rPr>
        <w:t xml:space="preserve"> </w:t>
      </w:r>
      <w:r w:rsidR="00666248">
        <w:rPr>
          <w:rFonts w:eastAsia="Times New Roman" w:cs="Times New Roman"/>
        </w:rPr>
        <w:t>with</w:t>
      </w:r>
      <w:r w:rsidRPr="008D6F2A">
        <w:rPr>
          <w:rFonts w:eastAsia="Times New Roman" w:cs="Times New Roman"/>
        </w:rPr>
        <w:t xml:space="preserve"> how long it takes</w:t>
      </w:r>
      <w:r w:rsidR="001B3C24" w:rsidRPr="008D6F2A">
        <w:rPr>
          <w:rFonts w:eastAsia="Times New Roman" w:cs="Times New Roman"/>
        </w:rPr>
        <w:t xml:space="preserve">. </w:t>
      </w:r>
      <w:r w:rsidRPr="008D6F2A">
        <w:rPr>
          <w:rFonts w:eastAsia="Times New Roman" w:cs="Times New Roman"/>
        </w:rPr>
        <w:t xml:space="preserve">The most frequently voiced complaint by jurors who have returned verdicts is that </w:t>
      </w:r>
      <w:r w:rsidR="00BE5972" w:rsidRPr="008D6F2A">
        <w:rPr>
          <w:rFonts w:eastAsia="Times New Roman" w:cs="Times New Roman"/>
        </w:rPr>
        <w:t>there was too much repetition</w:t>
      </w:r>
      <w:r w:rsidR="00CF5FC5" w:rsidRPr="008D6F2A">
        <w:rPr>
          <w:rFonts w:eastAsia="Times New Roman" w:cs="Times New Roman"/>
        </w:rPr>
        <w:t xml:space="preserve"> of evidence and </w:t>
      </w:r>
      <w:r w:rsidR="00862439" w:rsidRPr="008D6F2A">
        <w:rPr>
          <w:rFonts w:eastAsia="Times New Roman" w:cs="Times New Roman"/>
        </w:rPr>
        <w:t>arguments</w:t>
      </w:r>
      <w:r w:rsidR="00CF5FC5" w:rsidRPr="008D6F2A">
        <w:rPr>
          <w:rFonts w:eastAsia="Times New Roman" w:cs="Times New Roman"/>
        </w:rPr>
        <w:t xml:space="preserve"> during the trial</w:t>
      </w:r>
      <w:r w:rsidR="00BE5972" w:rsidRPr="008D6F2A">
        <w:rPr>
          <w:rFonts w:eastAsia="Times New Roman" w:cs="Times New Roman"/>
        </w:rPr>
        <w:t xml:space="preserve">. </w:t>
      </w:r>
      <w:r w:rsidR="00186108" w:rsidRPr="008D6F2A">
        <w:rPr>
          <w:rFonts w:eastAsia="Times New Roman" w:cs="Times New Roman"/>
        </w:rPr>
        <w:t>And the quality of jurors who are willing or able to serve increases as the length of th</w:t>
      </w:r>
      <w:r w:rsidR="00C32D15" w:rsidRPr="008D6F2A">
        <w:rPr>
          <w:rFonts w:eastAsia="Times New Roman" w:cs="Times New Roman"/>
        </w:rPr>
        <w:t>e anticipated trial decreases—</w:t>
      </w:r>
      <w:r w:rsidR="009075B4" w:rsidRPr="008D6F2A">
        <w:rPr>
          <w:rFonts w:eastAsia="Times New Roman" w:cs="Times New Roman"/>
        </w:rPr>
        <w:t>jurors</w:t>
      </w:r>
      <w:r w:rsidR="00C32D15" w:rsidRPr="008D6F2A">
        <w:rPr>
          <w:rFonts w:eastAsia="Times New Roman" w:cs="Times New Roman"/>
        </w:rPr>
        <w:t xml:space="preserve"> are able</w:t>
      </w:r>
      <w:r w:rsidR="009075B4" w:rsidRPr="008D6F2A">
        <w:rPr>
          <w:rFonts w:eastAsia="Times New Roman" w:cs="Times New Roman"/>
        </w:rPr>
        <w:t xml:space="preserve"> to restructure their other </w:t>
      </w:r>
      <w:r w:rsidR="005C0F33" w:rsidRPr="008D6F2A">
        <w:rPr>
          <w:rFonts w:eastAsia="Times New Roman" w:cs="Times New Roman"/>
        </w:rPr>
        <w:t xml:space="preserve">personal and professional </w:t>
      </w:r>
      <w:r w:rsidR="009075B4" w:rsidRPr="008D6F2A">
        <w:rPr>
          <w:rFonts w:eastAsia="Times New Roman" w:cs="Times New Roman"/>
        </w:rPr>
        <w:t>obligations so that they may be fully committed judicial actors.</w:t>
      </w:r>
    </w:p>
    <w:p w14:paraId="24582FD1" w14:textId="2BD3FBF8" w:rsidR="00066BB2" w:rsidRDefault="00751B32" w:rsidP="00231DA6">
      <w:pPr>
        <w:spacing w:line="480" w:lineRule="auto"/>
        <w:ind w:firstLine="720"/>
        <w:jc w:val="both"/>
        <w:rPr>
          <w:rFonts w:eastAsia="Times New Roman" w:cs="Times New Roman"/>
        </w:rPr>
      </w:pPr>
      <w:r w:rsidRPr="008D6F2A">
        <w:rPr>
          <w:rFonts w:eastAsia="Times New Roman" w:cs="Times New Roman"/>
        </w:rPr>
        <w:lastRenderedPageBreak/>
        <w:t>Judges establish</w:t>
      </w:r>
      <w:r w:rsidR="00BE263D" w:rsidRPr="008D6F2A">
        <w:rPr>
          <w:rFonts w:eastAsia="Times New Roman" w:cs="Times New Roman"/>
        </w:rPr>
        <w:t xml:space="preserve"> time limits at a</w:t>
      </w:r>
      <w:r w:rsidR="00066BB2" w:rsidRPr="008D6F2A">
        <w:rPr>
          <w:rFonts w:eastAsia="Times New Roman" w:cs="Times New Roman"/>
        </w:rPr>
        <w:t xml:space="preserve"> pretrial conferen</w:t>
      </w:r>
      <w:r w:rsidR="0040530F" w:rsidRPr="008D6F2A">
        <w:rPr>
          <w:rFonts w:eastAsia="Times New Roman" w:cs="Times New Roman"/>
        </w:rPr>
        <w:t>ce based on a number of fact</w:t>
      </w:r>
      <w:r w:rsidR="003943C4" w:rsidRPr="008D6F2A">
        <w:rPr>
          <w:rFonts w:eastAsia="Times New Roman" w:cs="Times New Roman"/>
        </w:rPr>
        <w:t>ors.</w:t>
      </w:r>
      <w:r w:rsidR="00862439" w:rsidRPr="008D6F2A">
        <w:rPr>
          <w:rFonts w:eastAsia="Times New Roman" w:cs="Times New Roman"/>
        </w:rPr>
        <w:t xml:space="preserve"> These factors include</w:t>
      </w:r>
      <w:r w:rsidR="00066BB2" w:rsidRPr="008D6F2A">
        <w:rPr>
          <w:rFonts w:eastAsia="Times New Roman" w:cs="Times New Roman"/>
        </w:rPr>
        <w:t xml:space="preserve"> the complexity of the issues, th</w:t>
      </w:r>
      <w:r w:rsidR="00013801" w:rsidRPr="008D6F2A">
        <w:rPr>
          <w:rFonts w:eastAsia="Times New Roman" w:cs="Times New Roman"/>
        </w:rPr>
        <w:t xml:space="preserve">e burden of proof on each party, </w:t>
      </w:r>
      <w:r w:rsidR="00066BB2" w:rsidRPr="008D6F2A">
        <w:rPr>
          <w:rFonts w:eastAsia="Times New Roman" w:cs="Times New Roman"/>
        </w:rPr>
        <w:t>the nature of proof offered, and input from the parties.</w:t>
      </w:r>
      <w:r w:rsidR="00066BB2" w:rsidRPr="008D6F2A">
        <w:rPr>
          <w:rStyle w:val="FootnoteReference"/>
          <w:rFonts w:eastAsia="Times New Roman" w:cs="Times New Roman"/>
        </w:rPr>
        <w:footnoteReference w:id="3"/>
      </w:r>
      <w:r w:rsidR="00066BB2" w:rsidRPr="008D6F2A">
        <w:rPr>
          <w:rFonts w:eastAsia="Times New Roman" w:cs="Times New Roman"/>
        </w:rPr>
        <w:t xml:space="preserve"> A judge may also choose to limit the time counsel has to conduct specific parts of the trial.</w:t>
      </w:r>
      <w:r w:rsidR="00066BB2" w:rsidRPr="008D6F2A">
        <w:rPr>
          <w:rStyle w:val="FootnoteReference"/>
          <w:rFonts w:eastAsia="Times New Roman" w:cs="Times New Roman"/>
        </w:rPr>
        <w:footnoteReference w:id="4"/>
      </w:r>
      <w:r w:rsidR="00066BB2" w:rsidRPr="008D6F2A">
        <w:rPr>
          <w:rFonts w:eastAsia="Times New Roman" w:cs="Times New Roman"/>
        </w:rPr>
        <w:t xml:space="preserve"> </w:t>
      </w:r>
      <w:r w:rsidR="00BE263D" w:rsidRPr="008D6F2A">
        <w:rPr>
          <w:rFonts w:eastAsia="Times New Roman" w:cs="Times New Roman"/>
        </w:rPr>
        <w:t xml:space="preserve">The sooner a judge sets time limits, the more likely </w:t>
      </w:r>
      <w:r w:rsidR="00695F31" w:rsidRPr="008D6F2A">
        <w:rPr>
          <w:rFonts w:eastAsia="Times New Roman" w:cs="Times New Roman"/>
        </w:rPr>
        <w:t xml:space="preserve">the limits are </w:t>
      </w:r>
      <w:r w:rsidR="00BE263D" w:rsidRPr="008D6F2A">
        <w:rPr>
          <w:rFonts w:eastAsia="Times New Roman" w:cs="Times New Roman"/>
        </w:rPr>
        <w:t>to have a beneficial effect on the amount of pretrial discovery sought</w:t>
      </w:r>
      <w:r w:rsidR="00BE5972" w:rsidRPr="008D6F2A">
        <w:rPr>
          <w:rFonts w:eastAsia="Times New Roman" w:cs="Times New Roman"/>
        </w:rPr>
        <w:t xml:space="preserve">. </w:t>
      </w:r>
      <w:r w:rsidR="00116238" w:rsidRPr="008D6F2A">
        <w:rPr>
          <w:rFonts w:eastAsia="Times New Roman" w:cs="Times New Roman"/>
        </w:rPr>
        <w:t>A lawyer facing a time limit of several days is going to have a hard time justifying to his client or partners why he needs multi</w:t>
      </w:r>
      <w:r w:rsidR="00FE3237" w:rsidRPr="008D6F2A">
        <w:rPr>
          <w:rFonts w:eastAsia="Times New Roman" w:cs="Times New Roman"/>
        </w:rPr>
        <w:t>ple depositions that will neve</w:t>
      </w:r>
      <w:r w:rsidR="00061F7E" w:rsidRPr="008D6F2A">
        <w:rPr>
          <w:rFonts w:eastAsia="Times New Roman" w:cs="Times New Roman"/>
        </w:rPr>
        <w:t>r be read or show</w:t>
      </w:r>
      <w:r w:rsidR="008E68DD" w:rsidRPr="008D6F2A">
        <w:rPr>
          <w:rFonts w:eastAsia="Times New Roman" w:cs="Times New Roman"/>
        </w:rPr>
        <w:t>n</w:t>
      </w:r>
      <w:r w:rsidR="00061F7E" w:rsidRPr="008D6F2A">
        <w:rPr>
          <w:rFonts w:eastAsia="Times New Roman" w:cs="Times New Roman"/>
        </w:rPr>
        <w:t xml:space="preserve"> to the jury.</w:t>
      </w:r>
      <w:r w:rsidR="008E68DD" w:rsidRPr="008D6F2A">
        <w:rPr>
          <w:rFonts w:eastAsia="Times New Roman" w:cs="Times New Roman"/>
        </w:rPr>
        <w:t xml:space="preserve">  In this way, trial time limits can “trickle down” and affect the entire dispute resolution process.</w:t>
      </w:r>
      <w:r w:rsidR="00061F7E" w:rsidRPr="008D6F2A">
        <w:rPr>
          <w:rFonts w:eastAsia="Times New Roman" w:cs="Times New Roman"/>
        </w:rPr>
        <w:t xml:space="preserve"> </w:t>
      </w:r>
      <w:r w:rsidR="00066BB2" w:rsidRPr="008D6F2A">
        <w:rPr>
          <w:rFonts w:eastAsia="Times New Roman" w:cs="Times New Roman"/>
        </w:rPr>
        <w:t xml:space="preserve">Importantly, the judge should instruct the jury of the time limits and inform them should any </w:t>
      </w:r>
      <w:r w:rsidR="001E3022" w:rsidRPr="008D6F2A">
        <w:rPr>
          <w:rFonts w:eastAsia="Times New Roman" w:cs="Times New Roman"/>
        </w:rPr>
        <w:t xml:space="preserve">schedule </w:t>
      </w:r>
      <w:r w:rsidR="00066BB2" w:rsidRPr="008D6F2A">
        <w:rPr>
          <w:rFonts w:eastAsia="Times New Roman" w:cs="Times New Roman"/>
        </w:rPr>
        <w:t xml:space="preserve">changes become necessary. </w:t>
      </w:r>
    </w:p>
    <w:p w14:paraId="41AB910A" w14:textId="6DE7F66F" w:rsidR="003E731B" w:rsidRPr="003E731B" w:rsidRDefault="003E731B" w:rsidP="001812CE">
      <w:pPr>
        <w:spacing w:line="480" w:lineRule="auto"/>
        <w:jc w:val="both"/>
        <w:rPr>
          <w:rFonts w:eastAsia="Times New Roman" w:cs="Times New Roman"/>
          <w:i/>
        </w:rPr>
      </w:pPr>
      <w:r w:rsidRPr="003E731B">
        <w:rPr>
          <w:rFonts w:eastAsia="Times New Roman" w:cs="Times New Roman"/>
          <w:i/>
        </w:rPr>
        <w:t>A.</w:t>
      </w:r>
      <w:r w:rsidRPr="003E731B">
        <w:rPr>
          <w:rFonts w:eastAsia="Times New Roman" w:cs="Times New Roman"/>
          <w:i/>
        </w:rPr>
        <w:tab/>
        <w:t>Legal Foundations</w:t>
      </w:r>
    </w:p>
    <w:p w14:paraId="35E807BA" w14:textId="77777777" w:rsidR="003E731B" w:rsidRPr="008D6F2A" w:rsidRDefault="003E731B" w:rsidP="003E731B">
      <w:pPr>
        <w:keepNext/>
        <w:spacing w:line="480" w:lineRule="auto"/>
        <w:ind w:firstLine="720"/>
        <w:jc w:val="both"/>
        <w:rPr>
          <w:rFonts w:eastAsia="Times New Roman" w:cs="Times New Roman"/>
        </w:rPr>
      </w:pPr>
      <w:r w:rsidRPr="008D6F2A">
        <w:rPr>
          <w:rFonts w:eastAsia="Times New Roman" w:cs="Times New Roman"/>
        </w:rPr>
        <w:t>There is overwhelming legal support for trial judges imposing reasonable time limits. To be sure, the Federal Rules of Civil Procedure and Evidence support the usage of trial time limits. Indeed, the Federal Rules of Civil Procedure specifically state: “At any [pretrial] conference under this rule consideration may be given, and the judge may take appropriate action, with respect to ... (4) the avoidance of unnecessary proof and of cumulative evidence, and limitations or restrictions on the use of testimony under Rule 702 of the Federal Rules of Evidence; ... (15) an order establishing a reasonable limit on the time allowed for presenting evidence; and (16) such other matters as may facilitate the just, speedy, and inexpensive disposition of the action.”</w:t>
      </w:r>
      <w:r w:rsidRPr="008D6F2A">
        <w:rPr>
          <w:rStyle w:val="FootnoteReference"/>
          <w:rFonts w:eastAsia="Times New Roman" w:cs="Times New Roman"/>
        </w:rPr>
        <w:footnoteReference w:id="5"/>
      </w:r>
      <w:r w:rsidRPr="008D6F2A">
        <w:rPr>
          <w:rFonts w:eastAsia="Times New Roman" w:cs="Times New Roman"/>
        </w:rPr>
        <w:t xml:space="preserve">  Similarly, the Federal Rules Evidence require that “[t]he judge ... exercise reasonable control over the mode and order of interrogating witnesses and presenting evidence so as to (1) make the </w:t>
      </w:r>
      <w:r w:rsidRPr="008D6F2A">
        <w:rPr>
          <w:rFonts w:eastAsia="Times New Roman" w:cs="Times New Roman"/>
        </w:rPr>
        <w:lastRenderedPageBreak/>
        <w:t>interrogation and presentation effective for the ascertainment of the truth, (2) avoid needless consumption of time, and (3) protect witnesses from harassment or undue embarrassment.”</w:t>
      </w:r>
      <w:r w:rsidRPr="008D6F2A">
        <w:rPr>
          <w:rStyle w:val="FootnoteReference"/>
          <w:rFonts w:eastAsia="Times New Roman" w:cs="Times New Roman"/>
        </w:rPr>
        <w:footnoteReference w:id="6"/>
      </w:r>
    </w:p>
    <w:p w14:paraId="217D4C81" w14:textId="77777777" w:rsidR="003E731B" w:rsidRPr="008D6F2A" w:rsidRDefault="003E731B" w:rsidP="003E731B">
      <w:pPr>
        <w:spacing w:line="480" w:lineRule="auto"/>
        <w:ind w:firstLine="720"/>
        <w:jc w:val="both"/>
        <w:rPr>
          <w:rFonts w:eastAsia="Times New Roman" w:cs="Times New Roman"/>
        </w:rPr>
      </w:pPr>
      <w:r w:rsidRPr="008D6F2A">
        <w:rPr>
          <w:rFonts w:eastAsia="Times New Roman" w:cs="Times New Roman"/>
          <w:iCs/>
        </w:rPr>
        <w:t xml:space="preserve">Furthermore, a large number of federal courts have explicitly supported limiting trial times. In </w:t>
      </w:r>
      <w:proofErr w:type="spellStart"/>
      <w:r w:rsidRPr="008D6F2A">
        <w:rPr>
          <w:rFonts w:eastAsia="Times New Roman" w:cs="Times New Roman"/>
          <w:i/>
          <w:iCs/>
        </w:rPr>
        <w:t>Wantanabe</w:t>
      </w:r>
      <w:proofErr w:type="spellEnd"/>
      <w:r w:rsidRPr="008D6F2A">
        <w:rPr>
          <w:rFonts w:eastAsia="Times New Roman" w:cs="Times New Roman"/>
          <w:i/>
          <w:iCs/>
        </w:rPr>
        <w:t xml:space="preserve"> Realty Corp. v. City of New York</w:t>
      </w:r>
      <w:r w:rsidRPr="008D6F2A">
        <w:rPr>
          <w:rFonts w:eastAsia="Times New Roman" w:cs="Times New Roman"/>
          <w:iCs/>
        </w:rPr>
        <w:t>, the Southern District of New York emphasized that “[t]</w:t>
      </w:r>
      <w:proofErr w:type="spellStart"/>
      <w:r w:rsidRPr="008D6F2A">
        <w:rPr>
          <w:rFonts w:eastAsia="Times New Roman" w:cs="Times New Roman"/>
          <w:iCs/>
        </w:rPr>
        <w:t>rial</w:t>
      </w:r>
      <w:proofErr w:type="spellEnd"/>
      <w:r w:rsidRPr="008D6F2A">
        <w:rPr>
          <w:rFonts w:eastAsia="Times New Roman" w:cs="Times New Roman"/>
          <w:iCs/>
        </w:rPr>
        <w:t xml:space="preserve"> courts have discretion to impose reasonable time limits on the presentation of evidence at trial. This is essential if they are to manage their dockets, as many cases compete for trials and for the attention of judges, and no party has an unlimited call on their time.”</w:t>
      </w:r>
      <w:r w:rsidRPr="008D6F2A">
        <w:rPr>
          <w:rStyle w:val="FootnoteReference"/>
          <w:rFonts w:eastAsia="Times New Roman" w:cs="Times New Roman"/>
          <w:iCs/>
        </w:rPr>
        <w:footnoteReference w:id="7"/>
      </w:r>
      <w:r w:rsidRPr="008D6F2A">
        <w:rPr>
          <w:rFonts w:eastAsia="Times New Roman" w:cs="Times New Roman"/>
          <w:iCs/>
        </w:rPr>
        <w:t xml:space="preserve"> The Seventh Circuit has been more forceful, stating not merely that federal district judges have discretion to set time limits, but that “</w:t>
      </w:r>
      <w:r w:rsidRPr="008D6F2A">
        <w:rPr>
          <w:rFonts w:eastAsia="Times New Roman" w:cs="Times New Roman"/>
        </w:rPr>
        <w:t>[they] must exercise strict control over the length of trials, and are therefore entirely within their rights in setting reasonable deadlines in advance and holding the parties to them.”</w:t>
      </w:r>
      <w:r w:rsidRPr="008D6F2A">
        <w:rPr>
          <w:rStyle w:val="FootnoteReference"/>
          <w:rFonts w:eastAsia="Times New Roman" w:cs="Times New Roman"/>
        </w:rPr>
        <w:footnoteReference w:id="8"/>
      </w:r>
      <w:r w:rsidRPr="008D6F2A">
        <w:rPr>
          <w:rFonts w:eastAsia="Times New Roman" w:cs="Times New Roman"/>
          <w:iCs/>
        </w:rPr>
        <w:t xml:space="preserve"> The Eighth Circuit, too, noted in </w:t>
      </w:r>
      <w:r w:rsidRPr="008D6F2A">
        <w:rPr>
          <w:rFonts w:eastAsia="Times New Roman" w:cs="Times New Roman"/>
          <w:i/>
          <w:iCs/>
        </w:rPr>
        <w:t xml:space="preserve">Life </w:t>
      </w:r>
      <w:proofErr w:type="gramStart"/>
      <w:r w:rsidRPr="008D6F2A">
        <w:rPr>
          <w:rFonts w:eastAsia="Times New Roman" w:cs="Times New Roman"/>
          <w:i/>
          <w:iCs/>
        </w:rPr>
        <w:t>Plus</w:t>
      </w:r>
      <w:proofErr w:type="gramEnd"/>
      <w:r w:rsidRPr="008D6F2A">
        <w:rPr>
          <w:rFonts w:eastAsia="Times New Roman" w:cs="Times New Roman"/>
          <w:i/>
          <w:iCs/>
        </w:rPr>
        <w:t xml:space="preserve"> International v. Brown</w:t>
      </w:r>
      <w:r w:rsidRPr="008D6F2A">
        <w:rPr>
          <w:rFonts w:eastAsia="Times New Roman" w:cs="Times New Roman"/>
          <w:iCs/>
        </w:rPr>
        <w:t>,</w:t>
      </w:r>
      <w:r w:rsidRPr="008D6F2A">
        <w:rPr>
          <w:rFonts w:eastAsia="Times New Roman" w:cs="Times New Roman"/>
        </w:rPr>
        <w:t xml:space="preserve"> “Trial courts are permitted to impose r</w:t>
      </w:r>
      <w:r w:rsidRPr="008D6F2A">
        <w:rPr>
          <w:rFonts w:eastAsia="Times New Roman" w:cs="Times New Roman"/>
          <w:bCs/>
        </w:rPr>
        <w:t>easonable</w:t>
      </w:r>
      <w:r w:rsidRPr="008D6F2A">
        <w:rPr>
          <w:rFonts w:eastAsia="Times New Roman" w:cs="Times New Roman"/>
        </w:rPr>
        <w:t> </w:t>
      </w:r>
      <w:r w:rsidRPr="008D6F2A">
        <w:rPr>
          <w:rFonts w:eastAsia="Times New Roman" w:cs="Times New Roman"/>
          <w:bCs/>
        </w:rPr>
        <w:t>time</w:t>
      </w:r>
      <w:r w:rsidRPr="008D6F2A">
        <w:rPr>
          <w:rFonts w:eastAsia="Times New Roman" w:cs="Times New Roman"/>
        </w:rPr>
        <w:t> </w:t>
      </w:r>
      <w:r w:rsidRPr="008D6F2A">
        <w:rPr>
          <w:rFonts w:eastAsia="Times New Roman" w:cs="Times New Roman"/>
          <w:bCs/>
        </w:rPr>
        <w:t>limits</w:t>
      </w:r>
      <w:r w:rsidRPr="008D6F2A">
        <w:rPr>
          <w:rFonts w:eastAsia="Times New Roman" w:cs="Times New Roman"/>
        </w:rPr>
        <w:t> on the presentation of evidence to prevent undue delay, waste of </w:t>
      </w:r>
      <w:r w:rsidRPr="008D6F2A">
        <w:rPr>
          <w:rFonts w:eastAsia="Times New Roman" w:cs="Times New Roman"/>
          <w:bCs/>
        </w:rPr>
        <w:t>time</w:t>
      </w:r>
      <w:r w:rsidRPr="008D6F2A">
        <w:rPr>
          <w:rFonts w:eastAsia="Times New Roman" w:cs="Times New Roman"/>
        </w:rPr>
        <w:t>, or needless presentation of cumulative evidence.”</w:t>
      </w:r>
      <w:r w:rsidRPr="008D6F2A">
        <w:rPr>
          <w:rStyle w:val="FootnoteReference"/>
          <w:rFonts w:eastAsia="Times New Roman" w:cs="Times New Roman"/>
        </w:rPr>
        <w:footnoteReference w:id="9"/>
      </w:r>
      <w:r w:rsidRPr="008D6F2A">
        <w:rPr>
          <w:rFonts w:eastAsia="Times New Roman" w:cs="Times New Roman"/>
          <w:vertAlign w:val="superscript"/>
        </w:rPr>
        <w:t xml:space="preserve"> </w:t>
      </w:r>
    </w:p>
    <w:p w14:paraId="5EECB3D9" w14:textId="77777777" w:rsidR="003E731B" w:rsidRPr="008D6F2A" w:rsidRDefault="003E731B" w:rsidP="003E731B">
      <w:pPr>
        <w:spacing w:line="480" w:lineRule="auto"/>
        <w:ind w:firstLine="720"/>
        <w:jc w:val="both"/>
        <w:rPr>
          <w:rFonts w:eastAsia="Times New Roman" w:cs="Times New Roman"/>
          <w:iCs/>
        </w:rPr>
      </w:pPr>
      <w:r w:rsidRPr="008D6F2A">
        <w:rPr>
          <w:rFonts w:eastAsia="Times New Roman" w:cs="Times New Roman"/>
        </w:rPr>
        <w:t>So essential is the district court’s ability to structure the trial and manage dockets, that time limits are reviewable only for abuse of discretion.</w:t>
      </w:r>
      <w:r w:rsidRPr="008D6F2A">
        <w:rPr>
          <w:rStyle w:val="FootnoteReference"/>
          <w:rFonts w:eastAsia="Times New Roman" w:cs="Times New Roman"/>
        </w:rPr>
        <w:footnoteReference w:id="10"/>
      </w:r>
      <w:r w:rsidRPr="008D6F2A">
        <w:rPr>
          <w:rFonts w:eastAsia="Times New Roman" w:cs="Times New Roman"/>
          <w:iCs/>
        </w:rPr>
        <w:t xml:space="preserve"> The Ninth Circuit explained: “</w:t>
      </w:r>
      <w:r w:rsidRPr="008D6F2A">
        <w:rPr>
          <w:rFonts w:eastAsia="Times New Roman" w:cs="Times New Roman"/>
        </w:rPr>
        <w:t xml:space="preserve">Where a district court has set </w:t>
      </w:r>
      <w:r w:rsidRPr="008D6F2A">
        <w:rPr>
          <w:rFonts w:eastAsia="Times New Roman" w:cs="Times New Roman"/>
          <w:bCs/>
        </w:rPr>
        <w:t>reasonable</w:t>
      </w:r>
      <w:r w:rsidRPr="008D6F2A">
        <w:rPr>
          <w:rFonts w:eastAsia="Times New Roman" w:cs="Times New Roman"/>
        </w:rPr>
        <w:t> </w:t>
      </w:r>
      <w:r w:rsidRPr="008D6F2A">
        <w:rPr>
          <w:rFonts w:eastAsia="Times New Roman" w:cs="Times New Roman"/>
          <w:bCs/>
        </w:rPr>
        <w:t>time</w:t>
      </w:r>
      <w:r w:rsidRPr="008D6F2A">
        <w:rPr>
          <w:rFonts w:eastAsia="Times New Roman" w:cs="Times New Roman"/>
        </w:rPr>
        <w:t> </w:t>
      </w:r>
      <w:r w:rsidRPr="008D6F2A">
        <w:rPr>
          <w:rFonts w:eastAsia="Times New Roman" w:cs="Times New Roman"/>
          <w:bCs/>
        </w:rPr>
        <w:t>limits</w:t>
      </w:r>
      <w:r w:rsidRPr="008D6F2A">
        <w:rPr>
          <w:rFonts w:eastAsia="Times New Roman" w:cs="Times New Roman"/>
        </w:rPr>
        <w:t> and has shown flexibility in applying them, that court does not abuse its discretion. Moreover, to overturn a </w:t>
      </w:r>
      <w:r w:rsidRPr="008D6F2A">
        <w:rPr>
          <w:rFonts w:eastAsia="Times New Roman" w:cs="Times New Roman"/>
          <w:bCs/>
        </w:rPr>
        <w:t>jury</w:t>
      </w:r>
      <w:r w:rsidRPr="008D6F2A">
        <w:rPr>
          <w:rFonts w:eastAsia="Times New Roman" w:cs="Times New Roman"/>
        </w:rPr>
        <w:t xml:space="preserve"> verdict based on a party’s failure to </w:t>
      </w:r>
      <w:r w:rsidRPr="008D6F2A">
        <w:rPr>
          <w:rFonts w:eastAsia="Times New Roman" w:cs="Times New Roman"/>
        </w:rPr>
        <w:lastRenderedPageBreak/>
        <w:t>use its limited time for witness cross-examination would be to invite parties to exhaust their time limits without completing cross-examination, then appeal on due process grounds.”</w:t>
      </w:r>
      <w:r w:rsidRPr="008D6F2A">
        <w:rPr>
          <w:rStyle w:val="FootnoteReference"/>
          <w:rFonts w:eastAsia="Times New Roman" w:cs="Times New Roman"/>
        </w:rPr>
        <w:footnoteReference w:id="11"/>
      </w:r>
      <w:r w:rsidRPr="008D6F2A">
        <w:rPr>
          <w:rFonts w:eastAsia="Times New Roman" w:cs="Times New Roman"/>
          <w:vertAlign w:val="superscript"/>
        </w:rPr>
        <w:t> </w:t>
      </w:r>
    </w:p>
    <w:p w14:paraId="39BC7482" w14:textId="3471EF16" w:rsidR="003E731B" w:rsidRDefault="003E731B" w:rsidP="003E731B">
      <w:pPr>
        <w:spacing w:line="480" w:lineRule="auto"/>
        <w:ind w:firstLine="720"/>
        <w:jc w:val="both"/>
        <w:rPr>
          <w:rFonts w:eastAsia="Times New Roman" w:cs="Times New Roman"/>
        </w:rPr>
      </w:pPr>
      <w:r w:rsidRPr="008D6F2A">
        <w:rPr>
          <w:rFonts w:eastAsia="Times New Roman" w:cs="Times New Roman"/>
        </w:rPr>
        <w:t>State courts likewise recognize limiting trial time as part of a trial court’s core managerial power.</w:t>
      </w:r>
      <w:r w:rsidRPr="008D6F2A">
        <w:rPr>
          <w:rStyle w:val="FootnoteReference"/>
          <w:rFonts w:eastAsia="Times New Roman" w:cs="Times New Roman"/>
        </w:rPr>
        <w:footnoteReference w:id="12"/>
      </w:r>
      <w:r w:rsidRPr="008D6F2A">
        <w:rPr>
          <w:rFonts w:eastAsia="Times New Roman" w:cs="Times New Roman"/>
        </w:rPr>
        <w:t xml:space="preserve"> For instance, in </w:t>
      </w:r>
      <w:r w:rsidRPr="008D6F2A">
        <w:rPr>
          <w:rFonts w:eastAsia="Times New Roman" w:cs="Times New Roman"/>
          <w:i/>
        </w:rPr>
        <w:t>Hicks v. Kentucky</w:t>
      </w:r>
      <w:r w:rsidRPr="008D6F2A">
        <w:rPr>
          <w:rFonts w:eastAsia="Times New Roman" w:cs="Times New Roman"/>
        </w:rPr>
        <w:t>, the Kentucky state court approved of trial time limits, explaining that “[a] trial court clearly has the power to impose reasonable time limits on the trial of both civil and criminal cases in the exercise of its reasonable discretion.”</w:t>
      </w:r>
      <w:r w:rsidRPr="008D6F2A">
        <w:rPr>
          <w:rStyle w:val="FootnoteReference"/>
          <w:rFonts w:eastAsia="Times New Roman" w:cs="Times New Roman"/>
        </w:rPr>
        <w:footnoteReference w:id="13"/>
      </w:r>
      <w:r w:rsidRPr="008D6F2A">
        <w:rPr>
          <w:rFonts w:eastAsia="Times New Roman" w:cs="Times New Roman"/>
        </w:rPr>
        <w:t xml:space="preserve"> Courts all over the country echo this result and reasoning.</w:t>
      </w:r>
      <w:r w:rsidRPr="008D6F2A">
        <w:rPr>
          <w:rStyle w:val="FootnoteReference"/>
          <w:rFonts w:eastAsia="Times New Roman" w:cs="Times New Roman"/>
        </w:rPr>
        <w:footnoteReference w:id="14"/>
      </w:r>
      <w:r w:rsidRPr="008D6F2A">
        <w:rPr>
          <w:rFonts w:eastAsia="Times New Roman" w:cs="Times New Roman"/>
          <w:vertAlign w:val="superscript"/>
        </w:rPr>
        <w:t xml:space="preserve"> </w:t>
      </w:r>
      <w:r w:rsidRPr="008D6F2A">
        <w:rPr>
          <w:rFonts w:eastAsia="Times New Roman" w:cs="Times New Roman"/>
        </w:rPr>
        <w:t>In fact, our review reveals no jurisdiction in which rules or laws prohibit trial courts from setting and enforcing reasonable trial time limits in civil cases.</w:t>
      </w:r>
    </w:p>
    <w:p w14:paraId="5914043C" w14:textId="1AAB88CB" w:rsidR="003E731B" w:rsidRPr="003E731B" w:rsidRDefault="003E731B" w:rsidP="001812CE">
      <w:pPr>
        <w:spacing w:line="480" w:lineRule="auto"/>
        <w:jc w:val="both"/>
        <w:rPr>
          <w:rFonts w:eastAsia="Times New Roman" w:cs="Times New Roman"/>
          <w:i/>
        </w:rPr>
      </w:pPr>
      <w:r w:rsidRPr="003E731B">
        <w:rPr>
          <w:rFonts w:eastAsia="Times New Roman" w:cs="Times New Roman"/>
          <w:i/>
        </w:rPr>
        <w:t>B.</w:t>
      </w:r>
      <w:r w:rsidRPr="003E731B">
        <w:rPr>
          <w:rFonts w:eastAsia="Times New Roman" w:cs="Times New Roman"/>
          <w:i/>
        </w:rPr>
        <w:tab/>
        <w:t>Empirical Data</w:t>
      </w:r>
    </w:p>
    <w:p w14:paraId="451A9C3E" w14:textId="3692F3CF" w:rsidR="008033C9" w:rsidRDefault="008033C9" w:rsidP="008033C9">
      <w:pPr>
        <w:spacing w:line="480" w:lineRule="auto"/>
        <w:ind w:firstLine="720"/>
        <w:jc w:val="both"/>
        <w:rPr>
          <w:rFonts w:eastAsia="Times New Roman" w:cs="Times New Roman"/>
        </w:rPr>
      </w:pPr>
      <w:r w:rsidRPr="008D6F2A">
        <w:rPr>
          <w:rFonts w:eastAsia="Times New Roman" w:cs="Times New Roman"/>
        </w:rPr>
        <w:t>An ongoing questionnaire circulated by the New York University Civil Jury Project noted that about sixty-seven percent (67%) of federal judges have set</w:t>
      </w:r>
      <w:r>
        <w:rPr>
          <w:rFonts w:eastAsia="Times New Roman" w:cs="Times New Roman"/>
        </w:rPr>
        <w:t xml:space="preserve"> trial</w:t>
      </w:r>
      <w:r w:rsidRPr="008D6F2A">
        <w:rPr>
          <w:rFonts w:eastAsia="Times New Roman" w:cs="Times New Roman"/>
        </w:rPr>
        <w:t xml:space="preserve"> time limits at some point.</w:t>
      </w:r>
      <w:r w:rsidRPr="008D6F2A">
        <w:rPr>
          <w:rStyle w:val="FootnoteReference"/>
          <w:rFonts w:eastAsia="Times New Roman" w:cs="Times New Roman"/>
        </w:rPr>
        <w:footnoteReference w:id="15"/>
      </w:r>
      <w:r w:rsidRPr="008D6F2A">
        <w:rPr>
          <w:rFonts w:eastAsia="Times New Roman" w:cs="Times New Roman"/>
        </w:rPr>
        <w:t xml:space="preserve"> </w:t>
      </w:r>
      <w:r w:rsidR="00E34130">
        <w:rPr>
          <w:rFonts w:eastAsia="Times New Roman" w:cs="Times New Roman"/>
        </w:rPr>
        <w:t>And t</w:t>
      </w:r>
      <w:r>
        <w:rPr>
          <w:rFonts w:eastAsia="Times New Roman" w:cs="Times New Roman"/>
        </w:rPr>
        <w:t xml:space="preserve">he </w:t>
      </w:r>
      <w:r w:rsidR="00D47FC3">
        <w:rPr>
          <w:rFonts w:eastAsia="Times New Roman" w:cs="Times New Roman"/>
        </w:rPr>
        <w:t>Civil Jury Project/</w:t>
      </w:r>
      <w:r>
        <w:rPr>
          <w:rFonts w:eastAsia="Times New Roman" w:cs="Times New Roman"/>
        </w:rPr>
        <w:t>American Society of Trial Consultants</w:t>
      </w:r>
      <w:r w:rsidR="002242DB">
        <w:rPr>
          <w:rFonts w:eastAsia="Times New Roman" w:cs="Times New Roman"/>
        </w:rPr>
        <w:t xml:space="preserve"> (</w:t>
      </w:r>
      <w:proofErr w:type="spellStart"/>
      <w:r w:rsidR="002242DB">
        <w:rPr>
          <w:rFonts w:eastAsia="Times New Roman" w:cs="Times New Roman"/>
        </w:rPr>
        <w:t>ASTC</w:t>
      </w:r>
      <w:proofErr w:type="spellEnd"/>
      <w:r w:rsidR="002242DB">
        <w:rPr>
          <w:rFonts w:eastAsia="Times New Roman" w:cs="Times New Roman"/>
        </w:rPr>
        <w:t>)</w:t>
      </w:r>
      <w:r>
        <w:rPr>
          <w:rFonts w:eastAsia="Times New Roman" w:cs="Times New Roman"/>
        </w:rPr>
        <w:t xml:space="preserve"> 2016 survey showed that just over forty-seven percent (47.7%) of respondents had used trial time limits.</w:t>
      </w:r>
      <w:r w:rsidR="00B7755F">
        <w:rPr>
          <w:rStyle w:val="FootnoteReference"/>
          <w:rFonts w:eastAsia="Times New Roman" w:cs="Times New Roman"/>
        </w:rPr>
        <w:footnoteReference w:id="16"/>
      </w:r>
      <w:r>
        <w:rPr>
          <w:rFonts w:eastAsia="Times New Roman" w:cs="Times New Roman"/>
        </w:rPr>
        <w:t xml:space="preserve"> Of those who had experience with this innovation, forty-seven percent (47%) recommended their use </w:t>
      </w:r>
      <w:r>
        <w:rPr>
          <w:rFonts w:eastAsia="Times New Roman" w:cs="Times New Roman"/>
        </w:rPr>
        <w:lastRenderedPageBreak/>
        <w:t>while just over thirty-one percent (31.2%) did not recommend it.</w:t>
      </w:r>
      <w:r w:rsidR="00B7755F">
        <w:rPr>
          <w:rStyle w:val="FootnoteReference"/>
          <w:rFonts w:eastAsia="Times New Roman" w:cs="Times New Roman"/>
        </w:rPr>
        <w:footnoteReference w:id="17"/>
      </w:r>
      <w:r>
        <w:rPr>
          <w:rFonts w:eastAsia="Times New Roman" w:cs="Times New Roman"/>
        </w:rPr>
        <w:t xml:space="preserve"> Common reasons given for why attorneys did not recommend time limits is that artificial constrains hamstring good lawyers without regard for the realities of the case. Furthermore, they were skeptical of any time limits placed on </w:t>
      </w:r>
      <w:proofErr w:type="spellStart"/>
      <w:r>
        <w:rPr>
          <w:rFonts w:eastAsia="Times New Roman" w:cs="Times New Roman"/>
        </w:rPr>
        <w:t>voir</w:t>
      </w:r>
      <w:proofErr w:type="spellEnd"/>
      <w:r>
        <w:rPr>
          <w:rFonts w:eastAsia="Times New Roman" w:cs="Times New Roman"/>
        </w:rPr>
        <w:t>-dire questioning, fearing that this could potential compromise selecting an impartial jury.</w:t>
      </w:r>
      <w:r w:rsidR="00B7755F">
        <w:rPr>
          <w:rStyle w:val="FootnoteReference"/>
          <w:rFonts w:eastAsia="Times New Roman" w:cs="Times New Roman"/>
        </w:rPr>
        <w:footnoteReference w:id="18"/>
      </w:r>
      <w:r>
        <w:rPr>
          <w:rFonts w:eastAsia="Times New Roman" w:cs="Times New Roman"/>
        </w:rPr>
        <w:t xml:space="preserve"> </w:t>
      </w:r>
    </w:p>
    <w:p w14:paraId="5F9E1A3E" w14:textId="39506EFA" w:rsidR="00066BB2" w:rsidRPr="008D6F2A" w:rsidRDefault="009029E8" w:rsidP="00F20A60">
      <w:pPr>
        <w:spacing w:line="480" w:lineRule="auto"/>
        <w:ind w:firstLine="720"/>
        <w:jc w:val="both"/>
        <w:rPr>
          <w:rFonts w:eastAsia="Times New Roman" w:cs="Times New Roman"/>
        </w:rPr>
      </w:pPr>
      <w:r>
        <w:rPr>
          <w:rFonts w:eastAsia="Times New Roman" w:cs="Times New Roman"/>
        </w:rPr>
        <w:t xml:space="preserve">The </w:t>
      </w:r>
      <w:r w:rsidR="00E34130">
        <w:rPr>
          <w:rFonts w:eastAsia="Times New Roman" w:cs="Times New Roman"/>
        </w:rPr>
        <w:t xml:space="preserve">empirical data betrays these fears. </w:t>
      </w:r>
      <w:r w:rsidR="00CC63FC" w:rsidRPr="008D6F2A">
        <w:rPr>
          <w:rFonts w:eastAsia="Times New Roman" w:cs="Times New Roman"/>
        </w:rPr>
        <w:t>The</w:t>
      </w:r>
      <w:r w:rsidR="00066BB2" w:rsidRPr="008D6F2A">
        <w:rPr>
          <w:rFonts w:eastAsia="Times New Roman" w:cs="Times New Roman"/>
        </w:rPr>
        <w:t xml:space="preserve"> </w:t>
      </w:r>
      <w:r w:rsidR="00CC63FC" w:rsidRPr="008D6F2A">
        <w:rPr>
          <w:rFonts w:eastAsia="Times New Roman" w:cs="Times New Roman"/>
        </w:rPr>
        <w:t xml:space="preserve">American Bar Association’s 2008 </w:t>
      </w:r>
      <w:r w:rsidR="00066BB2" w:rsidRPr="008D6F2A">
        <w:rPr>
          <w:rFonts w:eastAsia="Times New Roman" w:cs="Times New Roman"/>
        </w:rPr>
        <w:t xml:space="preserve">Seventh Circuit Project tested </w:t>
      </w:r>
      <w:r w:rsidR="008033C9">
        <w:rPr>
          <w:rFonts w:eastAsia="Times New Roman" w:cs="Times New Roman"/>
        </w:rPr>
        <w:t>the use of trial time limits</w:t>
      </w:r>
      <w:r w:rsidR="00066BB2" w:rsidRPr="008D6F2A">
        <w:rPr>
          <w:rFonts w:eastAsia="Times New Roman" w:cs="Times New Roman"/>
        </w:rPr>
        <w:t>, but only in seven (7) trials, which was too small a sample size from which to draw meaningful conclusions.</w:t>
      </w:r>
      <w:r w:rsidR="00066BB2" w:rsidRPr="008D6F2A">
        <w:rPr>
          <w:rStyle w:val="FootnoteReference"/>
          <w:rFonts w:eastAsia="Times New Roman" w:cs="Times New Roman"/>
        </w:rPr>
        <w:footnoteReference w:id="19"/>
      </w:r>
      <w:r w:rsidR="00066BB2" w:rsidRPr="008D6F2A">
        <w:rPr>
          <w:rFonts w:eastAsia="Times New Roman" w:cs="Times New Roman"/>
        </w:rPr>
        <w:t xml:space="preserve"> </w:t>
      </w:r>
      <w:r w:rsidR="004D6A6D" w:rsidRPr="008D6F2A">
        <w:rPr>
          <w:rFonts w:eastAsia="Times New Roman" w:cs="Times New Roman"/>
        </w:rPr>
        <w:t>However, o</w:t>
      </w:r>
      <w:r w:rsidR="00066BB2" w:rsidRPr="008D6F2A">
        <w:rPr>
          <w:rFonts w:eastAsia="Times New Roman" w:cs="Times New Roman"/>
        </w:rPr>
        <w:t>f those seven (7) trials, five (5) responses</w:t>
      </w:r>
      <w:r w:rsidR="00066BB2" w:rsidRPr="008D6F2A">
        <w:rPr>
          <w:rFonts w:eastAsia="Times New Roman" w:cs="Times New Roman"/>
          <w:vertAlign w:val="superscript"/>
        </w:rPr>
        <w:t xml:space="preserve"> </w:t>
      </w:r>
      <w:r w:rsidR="00066BB2" w:rsidRPr="008D6F2A">
        <w:rPr>
          <w:rFonts w:eastAsia="Times New Roman" w:cs="Times New Roman"/>
        </w:rPr>
        <w:t>reported that those time limits did not at all alter the fairness, efficiency, or overall satisfaction with the trial process.</w:t>
      </w:r>
      <w:r w:rsidR="00E41254" w:rsidRPr="008D6F2A">
        <w:rPr>
          <w:rStyle w:val="FootnoteReference"/>
          <w:rFonts w:eastAsia="Times New Roman" w:cs="Times New Roman"/>
        </w:rPr>
        <w:footnoteReference w:id="20"/>
      </w:r>
      <w:r w:rsidR="008033C9">
        <w:rPr>
          <w:rFonts w:eastAsia="Times New Roman" w:cs="Times New Roman"/>
        </w:rPr>
        <w:t xml:space="preserve"> </w:t>
      </w:r>
      <w:r w:rsidR="00C807B9" w:rsidRPr="008D6F2A">
        <w:rPr>
          <w:rFonts w:eastAsia="Times New Roman" w:cs="Times New Roman"/>
        </w:rPr>
        <w:t xml:space="preserve">Some studies </w:t>
      </w:r>
      <w:r w:rsidR="00ED7896">
        <w:rPr>
          <w:rFonts w:eastAsia="Times New Roman" w:cs="Times New Roman"/>
        </w:rPr>
        <w:t xml:space="preserve">further </w:t>
      </w:r>
      <w:r w:rsidR="00C807B9" w:rsidRPr="008D6F2A">
        <w:rPr>
          <w:rFonts w:eastAsia="Times New Roman" w:cs="Times New Roman"/>
        </w:rPr>
        <w:t>argue that time limits can actually increase satisfaction with the trial process</w:t>
      </w:r>
      <w:r w:rsidR="00F20A60">
        <w:rPr>
          <w:rFonts w:eastAsia="Times New Roman" w:cs="Times New Roman"/>
        </w:rPr>
        <w:t>—</w:t>
      </w:r>
      <w:r w:rsidR="00AC14DE" w:rsidRPr="008D6F2A">
        <w:rPr>
          <w:rFonts w:eastAsia="Times New Roman" w:cs="Times New Roman"/>
        </w:rPr>
        <w:t>at least for jurors</w:t>
      </w:r>
      <w:r w:rsidR="00BE5972" w:rsidRPr="008D6F2A">
        <w:rPr>
          <w:rFonts w:eastAsia="Times New Roman" w:cs="Times New Roman"/>
        </w:rPr>
        <w:t>.</w:t>
      </w:r>
      <w:r w:rsidR="00C807B9" w:rsidRPr="008D6F2A">
        <w:rPr>
          <w:rFonts w:eastAsia="Times New Roman" w:cs="Times New Roman"/>
        </w:rPr>
        <w:t xml:space="preserve"> </w:t>
      </w:r>
      <w:r w:rsidR="00066BB2" w:rsidRPr="008D6F2A">
        <w:rPr>
          <w:rFonts w:eastAsia="Times New Roman" w:cs="Times New Roman"/>
        </w:rPr>
        <w:t>In the 2009 Houston Project, eighty-six percent (86%) of jurors in twelve (12) trials reported that they very strongly or strongly believed in the importance of knowing how long a trial would take at the outset.</w:t>
      </w:r>
      <w:r w:rsidR="00066BB2" w:rsidRPr="008D6F2A">
        <w:rPr>
          <w:rStyle w:val="FootnoteReference"/>
          <w:rFonts w:eastAsia="Times New Roman" w:cs="Times New Roman"/>
        </w:rPr>
        <w:footnoteReference w:id="21"/>
      </w:r>
      <w:r w:rsidR="00C35A74" w:rsidRPr="008D6F2A">
        <w:rPr>
          <w:rFonts w:eastAsia="Times New Roman" w:cs="Times New Roman"/>
          <w:vertAlign w:val="superscript"/>
        </w:rPr>
        <w:t xml:space="preserve"> </w:t>
      </w:r>
      <w:r w:rsidR="00C35A74" w:rsidRPr="008D6F2A">
        <w:rPr>
          <w:rFonts w:eastAsia="Times New Roman" w:cs="Times New Roman"/>
        </w:rPr>
        <w:t xml:space="preserve">   </w:t>
      </w:r>
    </w:p>
    <w:p w14:paraId="551190CC" w14:textId="5A1CD359" w:rsidR="0063236E" w:rsidRDefault="000014A4" w:rsidP="00E34130">
      <w:pPr>
        <w:spacing w:line="480" w:lineRule="auto"/>
        <w:ind w:firstLine="720"/>
        <w:jc w:val="both"/>
        <w:rPr>
          <w:rFonts w:eastAsia="Times New Roman" w:cs="Times New Roman"/>
        </w:rPr>
      </w:pPr>
      <w:r w:rsidRPr="008D6F2A">
        <w:rPr>
          <w:rFonts w:eastAsia="Times New Roman" w:cs="Times New Roman"/>
        </w:rPr>
        <w:t>Other academics have further bolstered these project</w:t>
      </w:r>
      <w:r w:rsidR="00923DF1" w:rsidRPr="008D6F2A">
        <w:rPr>
          <w:rFonts w:eastAsia="Times New Roman" w:cs="Times New Roman"/>
        </w:rPr>
        <w:t>s</w:t>
      </w:r>
      <w:r w:rsidRPr="008D6F2A">
        <w:rPr>
          <w:rFonts w:eastAsia="Times New Roman" w:cs="Times New Roman"/>
        </w:rPr>
        <w:t xml:space="preserve">’ conclusions. </w:t>
      </w:r>
      <w:r w:rsidR="00C807B9" w:rsidRPr="008D6F2A">
        <w:rPr>
          <w:rFonts w:eastAsia="Times New Roman" w:cs="Times New Roman"/>
        </w:rPr>
        <w:t>Professor</w:t>
      </w:r>
      <w:r w:rsidR="002F5807" w:rsidRPr="008D6F2A">
        <w:rPr>
          <w:rFonts w:eastAsia="Times New Roman" w:cs="Times New Roman"/>
        </w:rPr>
        <w:t xml:space="preserve"> Mark </w:t>
      </w:r>
      <w:proofErr w:type="spellStart"/>
      <w:r w:rsidR="002F5807" w:rsidRPr="008D6F2A">
        <w:rPr>
          <w:rFonts w:eastAsia="Times New Roman" w:cs="Times New Roman"/>
        </w:rPr>
        <w:t>Lemley</w:t>
      </w:r>
      <w:proofErr w:type="spellEnd"/>
      <w:r w:rsidR="00C807B9" w:rsidRPr="008D6F2A">
        <w:rPr>
          <w:rFonts w:eastAsia="Times New Roman" w:cs="Times New Roman"/>
        </w:rPr>
        <w:t xml:space="preserve"> and his colleagues at</w:t>
      </w:r>
      <w:r w:rsidR="008A0A34" w:rsidRPr="008D6F2A">
        <w:rPr>
          <w:rFonts w:eastAsia="Times New Roman" w:cs="Times New Roman"/>
        </w:rPr>
        <w:t xml:space="preserve"> Stanford Law School</w:t>
      </w:r>
      <w:r w:rsidR="00C807B9" w:rsidRPr="008D6F2A">
        <w:rPr>
          <w:rFonts w:eastAsia="Times New Roman" w:cs="Times New Roman"/>
        </w:rPr>
        <w:t xml:space="preserve"> </w:t>
      </w:r>
      <w:r w:rsidRPr="008D6F2A">
        <w:rPr>
          <w:rFonts w:eastAsia="Times New Roman" w:cs="Times New Roman"/>
        </w:rPr>
        <w:t xml:space="preserve">recently </w:t>
      </w:r>
      <w:r w:rsidR="00C807B9" w:rsidRPr="008D6F2A">
        <w:rPr>
          <w:rFonts w:eastAsia="Times New Roman" w:cs="Times New Roman"/>
        </w:rPr>
        <w:t>updated his comprehensive empirical analysis of patent trials around the country.</w:t>
      </w:r>
      <w:r w:rsidR="00C807B9" w:rsidRPr="008D6F2A">
        <w:rPr>
          <w:rStyle w:val="FootnoteReference"/>
          <w:rFonts w:eastAsia="Times New Roman" w:cs="Times New Roman"/>
        </w:rPr>
        <w:footnoteReference w:id="22"/>
      </w:r>
      <w:r w:rsidR="00C807B9" w:rsidRPr="008D6F2A">
        <w:rPr>
          <w:rFonts w:eastAsia="Times New Roman" w:cs="Times New Roman"/>
        </w:rPr>
        <w:t xml:space="preserve"> His data shows that while jury trials typically take longer than bench trials, the overall length of trial does not affect outcomes </w:t>
      </w:r>
      <w:r w:rsidR="00354672" w:rsidRPr="008D6F2A">
        <w:rPr>
          <w:rFonts w:eastAsia="Times New Roman" w:cs="Times New Roman"/>
        </w:rPr>
        <w:t xml:space="preserve">in favor of one party </w:t>
      </w:r>
      <w:r w:rsidR="00354672" w:rsidRPr="008D6F2A">
        <w:rPr>
          <w:rFonts w:eastAsia="Times New Roman" w:cs="Times New Roman"/>
        </w:rPr>
        <w:lastRenderedPageBreak/>
        <w:t>over the other</w:t>
      </w:r>
      <w:r w:rsidR="00956B0D" w:rsidRPr="008D6F2A">
        <w:rPr>
          <w:rFonts w:eastAsia="Times New Roman" w:cs="Times New Roman"/>
        </w:rPr>
        <w:t>.</w:t>
      </w:r>
      <w:r w:rsidR="001A76C7" w:rsidRPr="008D6F2A">
        <w:rPr>
          <w:rStyle w:val="FootnoteReference"/>
          <w:rFonts w:eastAsia="Times New Roman" w:cs="Times New Roman"/>
        </w:rPr>
        <w:footnoteReference w:id="23"/>
      </w:r>
      <w:r w:rsidR="00121105" w:rsidRPr="008D6F2A">
        <w:rPr>
          <w:rFonts w:eastAsia="Times New Roman" w:cs="Times New Roman"/>
        </w:rPr>
        <w:t xml:space="preserve"> </w:t>
      </w:r>
      <w:r w:rsidR="007A3A90" w:rsidRPr="008D6F2A">
        <w:rPr>
          <w:rFonts w:eastAsia="Times New Roman" w:cs="Times New Roman"/>
        </w:rPr>
        <w:t xml:space="preserve">Patent trials tend to </w:t>
      </w:r>
      <w:r w:rsidR="00DB394A" w:rsidRPr="008D6F2A">
        <w:rPr>
          <w:rFonts w:eastAsia="Times New Roman" w:cs="Times New Roman"/>
        </w:rPr>
        <w:t>involve</w:t>
      </w:r>
      <w:r w:rsidR="007A3A90" w:rsidRPr="008D6F2A">
        <w:rPr>
          <w:rFonts w:eastAsia="Times New Roman" w:cs="Times New Roman"/>
        </w:rPr>
        <w:t xml:space="preserve"> some of the most technically difficult issues litigated</w:t>
      </w:r>
      <w:r w:rsidR="00121105" w:rsidRPr="008D6F2A">
        <w:rPr>
          <w:rFonts w:eastAsia="Times New Roman" w:cs="Times New Roman"/>
        </w:rPr>
        <w:t>, with extra time usually spent trying to teach</w:t>
      </w:r>
      <w:r w:rsidR="00DB394A" w:rsidRPr="008D6F2A">
        <w:rPr>
          <w:rFonts w:eastAsia="Times New Roman" w:cs="Times New Roman"/>
        </w:rPr>
        <w:t xml:space="preserve"> jurors about the complex technology</w:t>
      </w:r>
      <w:r w:rsidR="007A3A90" w:rsidRPr="008D6F2A">
        <w:rPr>
          <w:rFonts w:eastAsia="Times New Roman" w:cs="Times New Roman"/>
        </w:rPr>
        <w:t xml:space="preserve">. That time limits do not affect outcomes in this </w:t>
      </w:r>
      <w:r w:rsidR="00B30451" w:rsidRPr="008D6F2A">
        <w:rPr>
          <w:rFonts w:eastAsia="Times New Roman" w:cs="Times New Roman"/>
        </w:rPr>
        <w:t xml:space="preserve">most complicated of </w:t>
      </w:r>
      <w:r w:rsidR="007A3A90" w:rsidRPr="008D6F2A">
        <w:rPr>
          <w:rFonts w:eastAsia="Times New Roman" w:cs="Times New Roman"/>
        </w:rPr>
        <w:t>area strongly suggests</w:t>
      </w:r>
      <w:r w:rsidR="00C807B9" w:rsidRPr="008D6F2A">
        <w:rPr>
          <w:rFonts w:eastAsia="Times New Roman" w:cs="Times New Roman"/>
        </w:rPr>
        <w:t xml:space="preserve"> that </w:t>
      </w:r>
      <w:r w:rsidR="00A66B6E" w:rsidRPr="008D6F2A">
        <w:rPr>
          <w:rFonts w:eastAsia="Times New Roman" w:cs="Times New Roman"/>
        </w:rPr>
        <w:t xml:space="preserve">courts may broadly employ </w:t>
      </w:r>
      <w:r w:rsidR="00C807B9" w:rsidRPr="008D6F2A">
        <w:rPr>
          <w:rFonts w:eastAsia="Times New Roman" w:cs="Times New Roman"/>
        </w:rPr>
        <w:t xml:space="preserve">reasonable time limits </w:t>
      </w:r>
      <w:r w:rsidR="007A3A90" w:rsidRPr="008D6F2A">
        <w:rPr>
          <w:rFonts w:eastAsia="Times New Roman" w:cs="Times New Roman"/>
        </w:rPr>
        <w:t>without implicating due process concerns</w:t>
      </w:r>
      <w:r w:rsidR="003B6C97" w:rsidRPr="008D6F2A">
        <w:rPr>
          <w:rFonts w:eastAsia="Times New Roman" w:cs="Times New Roman"/>
        </w:rPr>
        <w:t>.</w:t>
      </w:r>
    </w:p>
    <w:p w14:paraId="7CE4DFF9" w14:textId="561E1358" w:rsidR="00231DA6" w:rsidRPr="008D6F2A" w:rsidRDefault="00A67A4A" w:rsidP="00E34130">
      <w:pPr>
        <w:spacing w:line="480" w:lineRule="auto"/>
        <w:ind w:firstLine="720"/>
        <w:jc w:val="both"/>
        <w:rPr>
          <w:rFonts w:eastAsia="Times New Roman" w:cs="Times New Roman"/>
        </w:rPr>
      </w:pPr>
      <w:r>
        <w:rPr>
          <w:rFonts w:eastAsia="Times New Roman" w:cs="Times New Roman"/>
        </w:rPr>
        <w:t>Finally, a</w:t>
      </w:r>
      <w:r w:rsidR="00E34130">
        <w:rPr>
          <w:rFonts w:eastAsia="Times New Roman" w:cs="Times New Roman"/>
        </w:rPr>
        <w:t xml:space="preserve"> number of </w:t>
      </w:r>
      <w:r w:rsidR="00317236" w:rsidRPr="008D6F2A">
        <w:rPr>
          <w:rFonts w:eastAsia="Times New Roman" w:cs="Times New Roman"/>
        </w:rPr>
        <w:t xml:space="preserve">lawyers who have participated in time-limited trials report that it </w:t>
      </w:r>
      <w:r>
        <w:rPr>
          <w:rFonts w:eastAsia="Times New Roman" w:cs="Times New Roman"/>
        </w:rPr>
        <w:t xml:space="preserve">does not “hamstring” them, but actually </w:t>
      </w:r>
      <w:r w:rsidR="00317236" w:rsidRPr="008D6F2A">
        <w:rPr>
          <w:rFonts w:eastAsia="Times New Roman" w:cs="Times New Roman"/>
        </w:rPr>
        <w:t xml:space="preserve">improves the quality of their presentation because they have </w:t>
      </w:r>
      <w:r w:rsidR="005A6FF1" w:rsidRPr="008D6F2A">
        <w:rPr>
          <w:rFonts w:eastAsia="Times New Roman" w:cs="Times New Roman"/>
        </w:rPr>
        <w:t xml:space="preserve">to </w:t>
      </w:r>
      <w:r w:rsidR="004B2A10" w:rsidRPr="008D6F2A">
        <w:rPr>
          <w:rFonts w:eastAsia="Times New Roman" w:cs="Times New Roman"/>
        </w:rPr>
        <w:t>streamline</w:t>
      </w:r>
      <w:r w:rsidR="005A6FF1" w:rsidRPr="008D6F2A">
        <w:rPr>
          <w:rFonts w:eastAsia="Times New Roman" w:cs="Times New Roman"/>
        </w:rPr>
        <w:t xml:space="preserve"> their case</w:t>
      </w:r>
      <w:r w:rsidR="003C2CD2" w:rsidRPr="008D6F2A">
        <w:rPr>
          <w:rFonts w:eastAsia="Times New Roman" w:cs="Times New Roman"/>
        </w:rPr>
        <w:t xml:space="preserve">. </w:t>
      </w:r>
      <w:r>
        <w:rPr>
          <w:rFonts w:eastAsia="Times New Roman" w:cs="Times New Roman"/>
        </w:rPr>
        <w:t>T</w:t>
      </w:r>
      <w:r w:rsidR="003C2CD2" w:rsidRPr="008D6F2A">
        <w:rPr>
          <w:rFonts w:eastAsia="Times New Roman" w:cs="Times New Roman"/>
        </w:rPr>
        <w:t>hough it</w:t>
      </w:r>
      <w:r w:rsidR="00B942A0" w:rsidRPr="008D6F2A">
        <w:rPr>
          <w:rFonts w:eastAsia="Times New Roman" w:cs="Times New Roman"/>
        </w:rPr>
        <w:t xml:space="preserve"> is true that </w:t>
      </w:r>
      <w:r>
        <w:rPr>
          <w:rFonts w:eastAsia="Times New Roman" w:cs="Times New Roman"/>
        </w:rPr>
        <w:t>such streamlining</w:t>
      </w:r>
      <w:r w:rsidR="00B942A0" w:rsidRPr="008D6F2A">
        <w:rPr>
          <w:rFonts w:eastAsia="Times New Roman" w:cs="Times New Roman"/>
        </w:rPr>
        <w:t xml:space="preserve"> may </w:t>
      </w:r>
      <w:r w:rsidR="003C2CD2" w:rsidRPr="008D6F2A">
        <w:rPr>
          <w:rFonts w:eastAsia="Times New Roman" w:cs="Times New Roman"/>
        </w:rPr>
        <w:t>force</w:t>
      </w:r>
      <w:r w:rsidR="00B942A0" w:rsidRPr="008D6F2A">
        <w:rPr>
          <w:rFonts w:eastAsia="Times New Roman" w:cs="Times New Roman"/>
        </w:rPr>
        <w:t xml:space="preserve"> attorneys to abandon </w:t>
      </w:r>
      <w:r w:rsidR="003C2CD2" w:rsidRPr="008D6F2A">
        <w:rPr>
          <w:rFonts w:eastAsia="Times New Roman" w:cs="Times New Roman"/>
        </w:rPr>
        <w:t xml:space="preserve">weaker </w:t>
      </w:r>
      <w:r w:rsidR="00B942A0" w:rsidRPr="008D6F2A">
        <w:rPr>
          <w:rFonts w:eastAsia="Times New Roman" w:cs="Times New Roman"/>
        </w:rPr>
        <w:t xml:space="preserve">alternative arguments, “trimming the fat” often results in stronger </w:t>
      </w:r>
      <w:r>
        <w:rPr>
          <w:rFonts w:eastAsia="Times New Roman" w:cs="Times New Roman"/>
        </w:rPr>
        <w:t>overall argument</w:t>
      </w:r>
      <w:r w:rsidR="00B942A0" w:rsidRPr="008D6F2A">
        <w:rPr>
          <w:rFonts w:eastAsia="Times New Roman" w:cs="Times New Roman"/>
        </w:rPr>
        <w:t>.</w:t>
      </w:r>
      <w:r w:rsidR="00ED7896">
        <w:rPr>
          <w:rFonts w:eastAsia="Times New Roman" w:cs="Times New Roman"/>
        </w:rPr>
        <w:t xml:space="preserve"> </w:t>
      </w:r>
      <w:r>
        <w:rPr>
          <w:rFonts w:eastAsia="Times New Roman" w:cs="Times New Roman"/>
        </w:rPr>
        <w:t>Therefore, trial time limits may not only save money but also help lawyers put their best case forward.</w:t>
      </w:r>
      <w:r w:rsidR="00ED7896">
        <w:rPr>
          <w:rFonts w:eastAsia="Times New Roman" w:cs="Times New Roman"/>
        </w:rPr>
        <w:t xml:space="preserve"> </w:t>
      </w:r>
    </w:p>
    <w:p w14:paraId="11CC2D32" w14:textId="1193B1D4" w:rsidR="00085892" w:rsidRPr="00231DA6" w:rsidRDefault="00231DA6" w:rsidP="00231DA6">
      <w:pPr>
        <w:spacing w:line="480" w:lineRule="auto"/>
        <w:jc w:val="center"/>
        <w:rPr>
          <w:rFonts w:eastAsia="Times New Roman" w:cs="Times New Roman"/>
          <w:smallCaps/>
        </w:rPr>
      </w:pPr>
      <w:r w:rsidRPr="00231DA6">
        <w:rPr>
          <w:rFonts w:eastAsia="Times New Roman" w:cs="Times New Roman"/>
          <w:smallCaps/>
        </w:rPr>
        <w:t>II.</w:t>
      </w:r>
      <w:r w:rsidR="00D3731E" w:rsidRPr="00231DA6">
        <w:rPr>
          <w:rFonts w:eastAsia="Times New Roman" w:cs="Times New Roman"/>
          <w:smallCaps/>
        </w:rPr>
        <w:tab/>
      </w:r>
      <w:r w:rsidR="00085892" w:rsidRPr="00231DA6">
        <w:rPr>
          <w:rFonts w:eastAsia="Times New Roman" w:cs="Times New Roman"/>
          <w:smallCaps/>
        </w:rPr>
        <w:t>Preliminary Substantive Instructions</w:t>
      </w:r>
    </w:p>
    <w:p w14:paraId="3BE05944" w14:textId="77777777" w:rsidR="00B50948" w:rsidRDefault="00085892" w:rsidP="00280317">
      <w:pPr>
        <w:spacing w:line="480" w:lineRule="auto"/>
        <w:ind w:firstLine="720"/>
        <w:jc w:val="both"/>
        <w:rPr>
          <w:rFonts w:eastAsia="Times New Roman" w:cs="Times New Roman"/>
        </w:rPr>
      </w:pPr>
      <w:r w:rsidRPr="008D6F2A">
        <w:rPr>
          <w:rFonts w:eastAsia="Times New Roman" w:cs="Times New Roman"/>
        </w:rPr>
        <w:t xml:space="preserve">This innovation is providing jurors instructions on the substantive law at the start of the case rather than waiting until the end of the case. In </w:t>
      </w:r>
      <w:r w:rsidR="009029E8">
        <w:rPr>
          <w:rFonts w:eastAsia="Times New Roman" w:cs="Times New Roman"/>
        </w:rPr>
        <w:t>all other</w:t>
      </w:r>
      <w:r w:rsidRPr="008D6F2A">
        <w:rPr>
          <w:rFonts w:eastAsia="Times New Roman" w:cs="Times New Roman"/>
        </w:rPr>
        <w:t xml:space="preserve"> teaching environment</w:t>
      </w:r>
      <w:r w:rsidR="009029E8">
        <w:rPr>
          <w:rFonts w:eastAsia="Times New Roman" w:cs="Times New Roman"/>
        </w:rPr>
        <w:t>s</w:t>
      </w:r>
      <w:r w:rsidRPr="008D6F2A">
        <w:rPr>
          <w:rFonts w:eastAsia="Times New Roman" w:cs="Times New Roman"/>
        </w:rPr>
        <w:t xml:space="preserve">, </w:t>
      </w:r>
      <w:r w:rsidR="00F937D8" w:rsidRPr="008D6F2A">
        <w:rPr>
          <w:rFonts w:eastAsia="Times New Roman" w:cs="Times New Roman"/>
        </w:rPr>
        <w:t xml:space="preserve">the instructor provides </w:t>
      </w:r>
      <w:r w:rsidR="009029E8" w:rsidRPr="008D6F2A">
        <w:rPr>
          <w:rFonts w:eastAsia="Times New Roman" w:cs="Times New Roman"/>
        </w:rPr>
        <w:t>directions</w:t>
      </w:r>
      <w:r w:rsidR="00F937D8" w:rsidRPr="008D6F2A">
        <w:rPr>
          <w:rFonts w:eastAsia="Times New Roman" w:cs="Times New Roman"/>
        </w:rPr>
        <w:t xml:space="preserve"> </w:t>
      </w:r>
      <w:r w:rsidRPr="008D6F2A">
        <w:rPr>
          <w:rFonts w:eastAsia="Times New Roman" w:cs="Times New Roman"/>
        </w:rPr>
        <w:t xml:space="preserve">before </w:t>
      </w:r>
      <w:r w:rsidR="00416D2D" w:rsidRPr="008D6F2A">
        <w:rPr>
          <w:rFonts w:eastAsia="Times New Roman" w:cs="Times New Roman"/>
        </w:rPr>
        <w:t xml:space="preserve">the recipient undertakes </w:t>
      </w:r>
      <w:r w:rsidR="009029E8">
        <w:rPr>
          <w:rFonts w:eastAsia="Times New Roman" w:cs="Times New Roman"/>
        </w:rPr>
        <w:t>the</w:t>
      </w:r>
      <w:r w:rsidR="00416D2D" w:rsidRPr="008D6F2A">
        <w:rPr>
          <w:rFonts w:eastAsia="Times New Roman" w:cs="Times New Roman"/>
        </w:rPr>
        <w:t xml:space="preserve"> task—n</w:t>
      </w:r>
      <w:r w:rsidR="00732EE0" w:rsidRPr="008D6F2A">
        <w:rPr>
          <w:rFonts w:eastAsia="Times New Roman" w:cs="Times New Roman"/>
        </w:rPr>
        <w:t xml:space="preserve">ot when the task is </w:t>
      </w:r>
      <w:r w:rsidR="00416D2D" w:rsidRPr="008D6F2A">
        <w:rPr>
          <w:rFonts w:eastAsia="Times New Roman" w:cs="Times New Roman"/>
        </w:rPr>
        <w:t xml:space="preserve">already </w:t>
      </w:r>
      <w:r w:rsidR="00732EE0" w:rsidRPr="008D6F2A">
        <w:rPr>
          <w:rFonts w:eastAsia="Times New Roman" w:cs="Times New Roman"/>
        </w:rPr>
        <w:t xml:space="preserve">completed. </w:t>
      </w:r>
      <w:r w:rsidR="004649BD" w:rsidRPr="008D6F2A">
        <w:rPr>
          <w:rFonts w:eastAsia="Times New Roman" w:cs="Times New Roman"/>
        </w:rPr>
        <w:t>Accordingly, p</w:t>
      </w:r>
      <w:r w:rsidRPr="008D6F2A">
        <w:rPr>
          <w:rFonts w:eastAsia="Times New Roman" w:cs="Times New Roman"/>
        </w:rPr>
        <w:t xml:space="preserve">reliminary substantive jury instructions are instructions provided to jurors at the start of a trial—before the presentation of evidence by the parties—on the elements of a claim or defense. </w:t>
      </w:r>
    </w:p>
    <w:p w14:paraId="39F34B21" w14:textId="14DC4078" w:rsidR="00085892" w:rsidRPr="008D6F2A" w:rsidRDefault="00085892" w:rsidP="00280317">
      <w:pPr>
        <w:spacing w:line="480" w:lineRule="auto"/>
        <w:ind w:firstLine="720"/>
        <w:jc w:val="both"/>
        <w:rPr>
          <w:rFonts w:eastAsia="Times New Roman" w:cs="Times New Roman"/>
        </w:rPr>
      </w:pPr>
      <w:r w:rsidRPr="008D6F2A">
        <w:rPr>
          <w:rFonts w:eastAsia="Times New Roman" w:cs="Times New Roman"/>
        </w:rPr>
        <w:t>The</w:t>
      </w:r>
      <w:r w:rsidR="00B50948">
        <w:rPr>
          <w:rFonts w:eastAsia="Times New Roman" w:cs="Times New Roman"/>
        </w:rPr>
        <w:t xml:space="preserve">se </w:t>
      </w:r>
      <w:r w:rsidR="00EB030F">
        <w:rPr>
          <w:rFonts w:eastAsia="Times New Roman" w:cs="Times New Roman"/>
        </w:rPr>
        <w:t xml:space="preserve">preliminary </w:t>
      </w:r>
      <w:r w:rsidR="00B50948">
        <w:rPr>
          <w:rFonts w:eastAsia="Times New Roman" w:cs="Times New Roman"/>
        </w:rPr>
        <w:t>instructions</w:t>
      </w:r>
      <w:r w:rsidRPr="008D6F2A">
        <w:rPr>
          <w:rFonts w:eastAsia="Times New Roman" w:cs="Times New Roman"/>
        </w:rPr>
        <w:t xml:space="preserve"> resemble the final instructions and are not lim</w:t>
      </w:r>
      <w:r w:rsidR="001C5BF8" w:rsidRPr="008D6F2A">
        <w:rPr>
          <w:rFonts w:eastAsia="Times New Roman" w:cs="Times New Roman"/>
        </w:rPr>
        <w:t>ited to things such as burden of</w:t>
      </w:r>
      <w:r w:rsidR="00630957" w:rsidRPr="008D6F2A">
        <w:rPr>
          <w:rFonts w:eastAsia="Times New Roman" w:cs="Times New Roman"/>
        </w:rPr>
        <w:t xml:space="preserve"> proof,</w:t>
      </w:r>
      <w:r w:rsidRPr="008D6F2A">
        <w:rPr>
          <w:rFonts w:eastAsia="Times New Roman" w:cs="Times New Roman"/>
        </w:rPr>
        <w:t xml:space="preserve"> how to judge a witnesses’ credibility</w:t>
      </w:r>
      <w:r w:rsidR="00630957" w:rsidRPr="008D6F2A">
        <w:rPr>
          <w:rFonts w:eastAsia="Times New Roman" w:cs="Times New Roman"/>
        </w:rPr>
        <w:t>,</w:t>
      </w:r>
      <w:r w:rsidRPr="008D6F2A">
        <w:rPr>
          <w:rFonts w:eastAsia="Times New Roman" w:cs="Times New Roman"/>
        </w:rPr>
        <w:t xml:space="preserve"> or taking notes. Substantive instructions aim to facilitate, first, better decision making by jurors, and, second, greater </w:t>
      </w:r>
      <w:r w:rsidRPr="008D6F2A">
        <w:rPr>
          <w:rFonts w:eastAsia="Times New Roman" w:cs="Times New Roman"/>
        </w:rPr>
        <w:lastRenderedPageBreak/>
        <w:t>understanding by jurors of their duty in the decision-making process by providing them with a legal framework for the parties’ argument.</w:t>
      </w:r>
      <w:r w:rsidRPr="008D6F2A">
        <w:rPr>
          <w:rStyle w:val="FootnoteReference"/>
          <w:rFonts w:eastAsia="Times New Roman" w:cs="Times New Roman"/>
        </w:rPr>
        <w:footnoteReference w:id="24"/>
      </w:r>
      <w:r w:rsidRPr="008D6F2A">
        <w:rPr>
          <w:rFonts w:eastAsia="Times New Roman" w:cs="Times New Roman"/>
        </w:rPr>
        <w:t xml:space="preserve"> </w:t>
      </w:r>
      <w:r w:rsidR="00933707" w:rsidRPr="008D6F2A">
        <w:rPr>
          <w:rFonts w:eastAsia="Times New Roman" w:cs="Times New Roman"/>
        </w:rPr>
        <w:t>Such</w:t>
      </w:r>
      <w:r w:rsidRPr="008D6F2A">
        <w:rPr>
          <w:rFonts w:eastAsia="Times New Roman" w:cs="Times New Roman"/>
        </w:rPr>
        <w:t xml:space="preserve"> instructions address Principle 6 of the American Bar Association’s Principles for Juries and Jury Trials, which suggests that “</w:t>
      </w:r>
      <w:r w:rsidRPr="008D6F2A">
        <w:rPr>
          <w:rFonts w:cs="Times New Roman"/>
        </w:rPr>
        <w:t>[c]</w:t>
      </w:r>
      <w:proofErr w:type="spellStart"/>
      <w:r w:rsidRPr="008D6F2A">
        <w:rPr>
          <w:rFonts w:cs="Times New Roman"/>
        </w:rPr>
        <w:t>ourts</w:t>
      </w:r>
      <w:proofErr w:type="spellEnd"/>
      <w:r w:rsidRPr="008D6F2A">
        <w:rPr>
          <w:rFonts w:cs="Times New Roman"/>
        </w:rPr>
        <w:t xml:space="preserve"> should educate jurors regarding the essential aspects of a jury trial.”</w:t>
      </w:r>
      <w:r w:rsidRPr="008D6F2A">
        <w:rPr>
          <w:rFonts w:cs="Times New Roman"/>
          <w:vertAlign w:val="superscript"/>
        </w:rPr>
        <w:footnoteReference w:id="25"/>
      </w:r>
      <w:r w:rsidR="00FF05FC" w:rsidRPr="008D6F2A">
        <w:rPr>
          <w:rFonts w:cs="Times New Roman"/>
        </w:rPr>
        <w:t xml:space="preserve"> </w:t>
      </w:r>
      <w:r w:rsidR="00C64135" w:rsidRPr="008D6F2A">
        <w:rPr>
          <w:rFonts w:cs="Times New Roman"/>
        </w:rPr>
        <w:t>The relevant law is undoubtedly an essential aspect of the trial.</w:t>
      </w:r>
      <w:r w:rsidRPr="008D6F2A">
        <w:rPr>
          <w:rFonts w:cs="Times New Roman"/>
        </w:rPr>
        <w:t xml:space="preserve"> </w:t>
      </w:r>
    </w:p>
    <w:p w14:paraId="2960AAB9" w14:textId="22C42024" w:rsidR="00085892" w:rsidRDefault="00085892" w:rsidP="008F3054">
      <w:pPr>
        <w:spacing w:line="480" w:lineRule="auto"/>
        <w:ind w:firstLine="720"/>
        <w:jc w:val="both"/>
        <w:rPr>
          <w:rFonts w:cs="Times New Roman"/>
        </w:rPr>
      </w:pPr>
      <w:r w:rsidRPr="008D6F2A">
        <w:rPr>
          <w:rFonts w:cs="Times New Roman"/>
        </w:rPr>
        <w:t xml:space="preserve">The justification stated by some judges for not giving these </w:t>
      </w:r>
      <w:r w:rsidR="00341DDE" w:rsidRPr="008D6F2A">
        <w:rPr>
          <w:rFonts w:cs="Times New Roman"/>
        </w:rPr>
        <w:t xml:space="preserve">substantive preliminary </w:t>
      </w:r>
      <w:r w:rsidRPr="008D6F2A">
        <w:rPr>
          <w:rFonts w:cs="Times New Roman"/>
        </w:rPr>
        <w:t>instructions is that it requires unnecessary preparation of instructions on claims and defenses that may be dropped during the course of</w:t>
      </w:r>
      <w:r w:rsidR="00EF3977" w:rsidRPr="008D6F2A">
        <w:rPr>
          <w:rFonts w:cs="Times New Roman"/>
        </w:rPr>
        <w:t xml:space="preserve"> the</w:t>
      </w:r>
      <w:r w:rsidR="003B1005" w:rsidRPr="008D6F2A">
        <w:rPr>
          <w:rFonts w:cs="Times New Roman"/>
        </w:rPr>
        <w:t xml:space="preserve"> trial.  It is not until the c</w:t>
      </w:r>
      <w:r w:rsidRPr="008D6F2A">
        <w:rPr>
          <w:rFonts w:cs="Times New Roman"/>
        </w:rPr>
        <w:t>ourt hears the evidence</w:t>
      </w:r>
      <w:r w:rsidR="003B1005" w:rsidRPr="008D6F2A">
        <w:rPr>
          <w:rFonts w:cs="Times New Roman"/>
        </w:rPr>
        <w:t xml:space="preserve">, </w:t>
      </w:r>
      <w:r w:rsidR="00365581" w:rsidRPr="008D6F2A">
        <w:rPr>
          <w:rFonts w:cs="Times New Roman"/>
        </w:rPr>
        <w:t xml:space="preserve">the </w:t>
      </w:r>
      <w:proofErr w:type="gramStart"/>
      <w:r w:rsidR="003B1005" w:rsidRPr="008D6F2A">
        <w:rPr>
          <w:rFonts w:cs="Times New Roman"/>
        </w:rPr>
        <w:t>critics</w:t>
      </w:r>
      <w:proofErr w:type="gramEnd"/>
      <w:r w:rsidR="003B1005" w:rsidRPr="008D6F2A">
        <w:rPr>
          <w:rFonts w:cs="Times New Roman"/>
        </w:rPr>
        <w:t xml:space="preserve"> claim,</w:t>
      </w:r>
      <w:r w:rsidRPr="008D6F2A">
        <w:rPr>
          <w:rFonts w:cs="Times New Roman"/>
        </w:rPr>
        <w:t xml:space="preserve"> that it becomes aware of the nuances upon which the jury must be instructed. </w:t>
      </w:r>
      <w:r w:rsidR="001B6178" w:rsidRPr="008D6F2A">
        <w:rPr>
          <w:rFonts w:cs="Times New Roman"/>
        </w:rPr>
        <w:t>Interestingly, h</w:t>
      </w:r>
      <w:r w:rsidRPr="008D6F2A">
        <w:rPr>
          <w:rFonts w:cs="Times New Roman"/>
        </w:rPr>
        <w:t>owever, no court that gives preliminary substantive instructions uses that as an excus</w:t>
      </w:r>
      <w:r w:rsidR="00B50948">
        <w:rPr>
          <w:rFonts w:cs="Times New Roman"/>
        </w:rPr>
        <w:t>e to forego final instructions. R</w:t>
      </w:r>
      <w:r w:rsidR="00434097" w:rsidRPr="008D6F2A">
        <w:rPr>
          <w:rFonts w:cs="Times New Roman"/>
        </w:rPr>
        <w:t xml:space="preserve">egardless, </w:t>
      </w:r>
      <w:r w:rsidRPr="008D6F2A">
        <w:rPr>
          <w:rFonts w:cs="Times New Roman"/>
        </w:rPr>
        <w:t xml:space="preserve">instruction on the law is one phase of trial that bears repetition. </w:t>
      </w:r>
      <w:r w:rsidR="00CD67DE">
        <w:rPr>
          <w:rFonts w:cs="Times New Roman"/>
        </w:rPr>
        <w:t>We suspect</w:t>
      </w:r>
      <w:r w:rsidRPr="008D6F2A">
        <w:rPr>
          <w:rFonts w:cs="Times New Roman"/>
        </w:rPr>
        <w:t xml:space="preserve"> that the main reason that substantive instructions are </w:t>
      </w:r>
      <w:r w:rsidR="00BF785C">
        <w:rPr>
          <w:rFonts w:cs="Times New Roman"/>
        </w:rPr>
        <w:t xml:space="preserve">absent </w:t>
      </w:r>
      <w:r w:rsidRPr="008D6F2A">
        <w:rPr>
          <w:rFonts w:cs="Times New Roman"/>
        </w:rPr>
        <w:t xml:space="preserve">at the start of the case is that counsel and the court just get too busy with </w:t>
      </w:r>
      <w:r w:rsidR="0018296A" w:rsidRPr="008D6F2A">
        <w:rPr>
          <w:rFonts w:cs="Times New Roman"/>
        </w:rPr>
        <w:t xml:space="preserve">handling </w:t>
      </w:r>
      <w:r w:rsidR="008F3054">
        <w:rPr>
          <w:rFonts w:cs="Times New Roman"/>
        </w:rPr>
        <w:t xml:space="preserve">other things. </w:t>
      </w:r>
      <w:r w:rsidRPr="008D6F2A">
        <w:rPr>
          <w:rFonts w:cs="Times New Roman"/>
        </w:rPr>
        <w:t xml:space="preserve">There is so much to schedule in trial preparation that the relevant actors </w:t>
      </w:r>
      <w:r w:rsidR="00D52BE5" w:rsidRPr="008D6F2A">
        <w:rPr>
          <w:rFonts w:cs="Times New Roman"/>
        </w:rPr>
        <w:t xml:space="preserve">likely </w:t>
      </w:r>
      <w:r w:rsidRPr="008D6F2A">
        <w:rPr>
          <w:rFonts w:cs="Times New Roman"/>
        </w:rPr>
        <w:t>have little time to draft and debate even preliminary substantive instructions.</w:t>
      </w:r>
    </w:p>
    <w:p w14:paraId="5605105B" w14:textId="18730B91" w:rsidR="001812CE" w:rsidRPr="001812CE" w:rsidRDefault="001812CE" w:rsidP="001812CE">
      <w:pPr>
        <w:spacing w:line="480" w:lineRule="auto"/>
        <w:jc w:val="both"/>
        <w:rPr>
          <w:rFonts w:cs="Times New Roman"/>
          <w:i/>
        </w:rPr>
      </w:pPr>
      <w:r w:rsidRPr="001812CE">
        <w:rPr>
          <w:rFonts w:cs="Times New Roman"/>
          <w:i/>
        </w:rPr>
        <w:t>A.</w:t>
      </w:r>
      <w:r w:rsidRPr="001812CE">
        <w:rPr>
          <w:rFonts w:cs="Times New Roman"/>
          <w:i/>
        </w:rPr>
        <w:tab/>
        <w:t>Legal Foundations</w:t>
      </w:r>
    </w:p>
    <w:p w14:paraId="32E27AC4" w14:textId="7A71DD31" w:rsidR="001812CE" w:rsidRPr="008D6F2A" w:rsidRDefault="008F3054" w:rsidP="001812CE">
      <w:pPr>
        <w:spacing w:line="480" w:lineRule="auto"/>
        <w:ind w:firstLine="720"/>
        <w:jc w:val="both"/>
        <w:rPr>
          <w:rFonts w:cs="Times New Roman"/>
        </w:rPr>
      </w:pPr>
      <w:r>
        <w:rPr>
          <w:rFonts w:cs="Times New Roman"/>
        </w:rPr>
        <w:t xml:space="preserve">Preliminary substantive instructions </w:t>
      </w:r>
      <w:r w:rsidR="000E73FB">
        <w:rPr>
          <w:rFonts w:cs="Times New Roman"/>
        </w:rPr>
        <w:t>find</w:t>
      </w:r>
      <w:r w:rsidR="00DC2350">
        <w:rPr>
          <w:rFonts w:cs="Times New Roman"/>
        </w:rPr>
        <w:t xml:space="preserve"> firm foundation in federal and state </w:t>
      </w:r>
      <w:r>
        <w:rPr>
          <w:rFonts w:cs="Times New Roman"/>
        </w:rPr>
        <w:t xml:space="preserve">law. </w:t>
      </w:r>
      <w:r w:rsidR="001812CE" w:rsidRPr="008D6F2A">
        <w:rPr>
          <w:rFonts w:cs="Times New Roman"/>
        </w:rPr>
        <w:t>Federal Rule of Civil Procedure 51(b</w:t>
      </w:r>
      <w:proofErr w:type="gramStart"/>
      <w:r w:rsidR="001812CE" w:rsidRPr="008D6F2A">
        <w:rPr>
          <w:rFonts w:cs="Times New Roman"/>
        </w:rPr>
        <w:t>)(</w:t>
      </w:r>
      <w:proofErr w:type="gramEnd"/>
      <w:r w:rsidR="001812CE" w:rsidRPr="008D6F2A">
        <w:rPr>
          <w:rFonts w:cs="Times New Roman"/>
        </w:rPr>
        <w:t>3) provides federal courts with considerable leeway in determining when to instruct a jury, stating that instruction may take place “at any time before the jury is discharged.”</w:t>
      </w:r>
      <w:r w:rsidR="001812CE" w:rsidRPr="008D6F2A">
        <w:rPr>
          <w:rStyle w:val="FootnoteReference"/>
          <w:rFonts w:cs="Times New Roman"/>
        </w:rPr>
        <w:footnoteReference w:id="26"/>
      </w:r>
      <w:r w:rsidR="001812CE" w:rsidRPr="008D6F2A">
        <w:rPr>
          <w:rFonts w:cs="Times New Roman"/>
        </w:rPr>
        <w:t xml:space="preserve"> But while preliminary substantive instructions have been discussed with regard to criminal cases by many courts,</w:t>
      </w:r>
      <w:r w:rsidR="001812CE" w:rsidRPr="008D6F2A">
        <w:rPr>
          <w:rFonts w:cs="Times New Roman"/>
          <w:vertAlign w:val="superscript"/>
        </w:rPr>
        <w:t xml:space="preserve"> </w:t>
      </w:r>
      <w:r w:rsidR="001812CE" w:rsidRPr="008D6F2A">
        <w:rPr>
          <w:rFonts w:cs="Times New Roman"/>
        </w:rPr>
        <w:t xml:space="preserve">only the Ninth Circuit has explicitly addressed </w:t>
      </w:r>
      <w:r w:rsidR="001812CE" w:rsidRPr="008D6F2A">
        <w:rPr>
          <w:rFonts w:cs="Times New Roman"/>
        </w:rPr>
        <w:lastRenderedPageBreak/>
        <w:t>substantive preliminary instructions in civil trials.</w:t>
      </w:r>
      <w:r w:rsidR="001812CE" w:rsidRPr="008D6F2A">
        <w:rPr>
          <w:rStyle w:val="FootnoteReference"/>
          <w:rFonts w:cs="Times New Roman"/>
        </w:rPr>
        <w:footnoteReference w:id="27"/>
      </w:r>
      <w:r w:rsidR="001812CE" w:rsidRPr="008D6F2A">
        <w:rPr>
          <w:rFonts w:cs="Times New Roman"/>
        </w:rPr>
        <w:t xml:space="preserve"> </w:t>
      </w:r>
      <w:proofErr w:type="gramStart"/>
      <w:r w:rsidR="001812CE" w:rsidRPr="008D6F2A">
        <w:rPr>
          <w:rFonts w:cs="Times New Roman"/>
        </w:rPr>
        <w:t xml:space="preserve">In </w:t>
      </w:r>
      <w:r w:rsidR="001812CE" w:rsidRPr="008D6F2A">
        <w:rPr>
          <w:rFonts w:cs="Times New Roman"/>
          <w:i/>
        </w:rPr>
        <w:t>Jerrold Electronics Corp. v. Westcoast Broad.</w:t>
      </w:r>
      <w:proofErr w:type="gramEnd"/>
      <w:r w:rsidR="001812CE" w:rsidRPr="008D6F2A">
        <w:rPr>
          <w:rFonts w:cs="Times New Roman"/>
          <w:i/>
        </w:rPr>
        <w:t xml:space="preserve"> Co.</w:t>
      </w:r>
      <w:r w:rsidR="001812CE" w:rsidRPr="008D6F2A">
        <w:rPr>
          <w:rFonts w:cs="Times New Roman"/>
        </w:rPr>
        <w:t>, the appellate court concluded that the trial court's conduct in advising the jury at the outset of trial on the nature of the case and anticipated issues was not prejudicial to defendants as a violation of the rule that the jury should be instructed after argument.</w:t>
      </w:r>
      <w:r w:rsidR="001812CE" w:rsidRPr="008D6F2A">
        <w:rPr>
          <w:rStyle w:val="FootnoteReference"/>
          <w:rFonts w:cs="Times New Roman"/>
        </w:rPr>
        <w:footnoteReference w:id="28"/>
      </w:r>
      <w:r w:rsidR="001812CE" w:rsidRPr="008D6F2A">
        <w:rPr>
          <w:rFonts w:cs="Times New Roman"/>
        </w:rPr>
        <w:t xml:space="preserve"> The Fifth Circuit’s model instructions do not specifically include preliminary instructions on the law before the trial begins; however, jurors are told that the court will instruct them on the applicable law “from time to time during the trial and at the end of the trial.”</w:t>
      </w:r>
      <w:r w:rsidR="001812CE" w:rsidRPr="008D6F2A">
        <w:rPr>
          <w:rStyle w:val="FootnoteReference"/>
          <w:rFonts w:cs="Times New Roman"/>
        </w:rPr>
        <w:footnoteReference w:id="29"/>
      </w:r>
    </w:p>
    <w:p w14:paraId="358C89FE" w14:textId="77777777" w:rsidR="001812CE" w:rsidRPr="008D6F2A" w:rsidRDefault="001812CE" w:rsidP="001812CE">
      <w:pPr>
        <w:spacing w:line="480" w:lineRule="auto"/>
        <w:ind w:firstLine="720"/>
        <w:jc w:val="both"/>
        <w:rPr>
          <w:rFonts w:cs="Times New Roman"/>
          <w:vertAlign w:val="superscript"/>
        </w:rPr>
      </w:pPr>
      <w:r w:rsidRPr="008D6F2A">
        <w:rPr>
          <w:rFonts w:cs="Times New Roman"/>
        </w:rPr>
        <w:t>Some state rules of civil procedure explicitly permit the administration of preliminary substantive jury instructions. For instance, the Minnesota Rules of Civil Procedure instruct: “After the jury has been impaneled and sworn, and before opening statements of counsel, the court may instruct the jury as to the respective claims of the parties and as to such other matters as will aid the jury in comprehending the trial procedure and sequence to be followed.”</w:t>
      </w:r>
      <w:r w:rsidRPr="008D6F2A">
        <w:rPr>
          <w:rStyle w:val="FootnoteReference"/>
          <w:rFonts w:cs="Times New Roman"/>
        </w:rPr>
        <w:footnoteReference w:id="30"/>
      </w:r>
      <w:r w:rsidRPr="008D6F2A">
        <w:rPr>
          <w:rFonts w:cs="Times New Roman"/>
        </w:rPr>
        <w:t xml:space="preserve"> Similarly, the Massachusetts Rules of Civil Procedure state that “[a]t the close of the evidence or at such earlier time during the trial as the court reasonably directs, any party may file written requests that the court instruct the jury on the law as set forth in the requests.”</w:t>
      </w:r>
      <w:r w:rsidRPr="008D6F2A">
        <w:rPr>
          <w:rStyle w:val="FootnoteReference"/>
          <w:rFonts w:cs="Times New Roman"/>
        </w:rPr>
        <w:footnoteReference w:id="31"/>
      </w:r>
      <w:r w:rsidRPr="008D6F2A">
        <w:rPr>
          <w:rFonts w:cs="Times New Roman"/>
        </w:rPr>
        <w:t xml:space="preserve"> Furthermore, although a criminal case, in </w:t>
      </w:r>
      <w:r w:rsidRPr="008D6F2A">
        <w:rPr>
          <w:rFonts w:cs="Times New Roman"/>
          <w:i/>
        </w:rPr>
        <w:t>People v. Harper</w:t>
      </w:r>
      <w:r w:rsidRPr="008D6F2A">
        <w:rPr>
          <w:rFonts w:cs="Times New Roman"/>
        </w:rPr>
        <w:t xml:space="preserve"> the New York Appellate division cited the American Bar Association’s Principles for Juries and Jury Trials alongside the 2005 New York State study as demonstrating the usefulness of a trial court providing preliminary substantive instructions to juries.</w:t>
      </w:r>
      <w:r w:rsidRPr="008D6F2A">
        <w:rPr>
          <w:rStyle w:val="FootnoteReference"/>
          <w:rFonts w:cs="Times New Roman"/>
        </w:rPr>
        <w:footnoteReference w:id="32"/>
      </w:r>
      <w:r w:rsidRPr="008D6F2A">
        <w:rPr>
          <w:rFonts w:cs="Times New Roman"/>
          <w:vertAlign w:val="superscript"/>
        </w:rPr>
        <w:t xml:space="preserve"> </w:t>
      </w:r>
    </w:p>
    <w:p w14:paraId="0F3D0481" w14:textId="623C33BC" w:rsidR="001812CE" w:rsidRPr="001812CE" w:rsidRDefault="00DB25B7" w:rsidP="001812CE">
      <w:pPr>
        <w:spacing w:line="480" w:lineRule="auto"/>
        <w:ind w:firstLine="720"/>
        <w:jc w:val="both"/>
        <w:rPr>
          <w:rFonts w:cs="Times New Roman"/>
        </w:rPr>
      </w:pPr>
      <w:r>
        <w:rPr>
          <w:rFonts w:cs="Times New Roman"/>
        </w:rPr>
        <w:lastRenderedPageBreak/>
        <w:t xml:space="preserve">Similarly, </w:t>
      </w:r>
      <w:r w:rsidR="00223F84">
        <w:rPr>
          <w:rFonts w:cs="Times New Roman"/>
        </w:rPr>
        <w:t>a number of States have rules supporting the use of preliminary substantive instructions. Seven States currently employ procedural rules requiring judges to pre-instruct jurors on the substantive law before the evidentiary portion of the trial in civil or criminal cases, including: Colorado, Indiana, Missouri, New York, Oregon, Tennessee, and Wyoming.</w:t>
      </w:r>
      <w:r w:rsidR="001812CE" w:rsidRPr="008D6F2A">
        <w:rPr>
          <w:rStyle w:val="FootnoteReference"/>
          <w:rFonts w:cs="Times New Roman"/>
        </w:rPr>
        <w:footnoteReference w:id="33"/>
      </w:r>
      <w:r w:rsidR="001812CE" w:rsidRPr="008D6F2A">
        <w:rPr>
          <w:rFonts w:cs="Times New Roman"/>
        </w:rPr>
        <w:t xml:space="preserve"> </w:t>
      </w:r>
      <w:r w:rsidR="00223F84">
        <w:rPr>
          <w:rFonts w:cs="Times New Roman"/>
        </w:rPr>
        <w:t>And only Nevada and Texas prohibit pre-instructions</w:t>
      </w:r>
      <w:r w:rsidR="00223F84">
        <w:rPr>
          <w:rStyle w:val="FootnoteReference"/>
          <w:rFonts w:cs="Times New Roman"/>
        </w:rPr>
        <w:footnoteReference w:id="34"/>
      </w:r>
      <w:proofErr w:type="gramStart"/>
      <w:r w:rsidR="00A93AC3">
        <w:rPr>
          <w:rFonts w:cs="Times New Roman"/>
        </w:rPr>
        <w:t>This</w:t>
      </w:r>
      <w:proofErr w:type="gramEnd"/>
      <w:r w:rsidR="00A93AC3">
        <w:rPr>
          <w:rFonts w:cs="Times New Roman"/>
        </w:rPr>
        <w:t xml:space="preserve"> </w:t>
      </w:r>
      <w:r w:rsidR="00223F84">
        <w:rPr>
          <w:rFonts w:cs="Times New Roman"/>
        </w:rPr>
        <w:t>means, like most procedural modifications, parties are free to adopt the use of preliminary substantive instructions in most jurisdictions.</w:t>
      </w:r>
    </w:p>
    <w:p w14:paraId="7C823D84" w14:textId="2A749857" w:rsidR="00085892" w:rsidRPr="00231DA6" w:rsidRDefault="001812CE" w:rsidP="00280317">
      <w:pPr>
        <w:spacing w:line="480" w:lineRule="auto"/>
        <w:jc w:val="both"/>
        <w:rPr>
          <w:rFonts w:eastAsia="Times New Roman" w:cs="Times New Roman"/>
          <w:i/>
        </w:rPr>
      </w:pPr>
      <w:r>
        <w:rPr>
          <w:rFonts w:eastAsia="Times New Roman" w:cs="Times New Roman"/>
          <w:i/>
        </w:rPr>
        <w:t>B</w:t>
      </w:r>
      <w:r w:rsidR="00231DA6" w:rsidRPr="00231DA6">
        <w:rPr>
          <w:rFonts w:eastAsia="Times New Roman" w:cs="Times New Roman"/>
          <w:i/>
        </w:rPr>
        <w:t>.</w:t>
      </w:r>
      <w:r w:rsidR="00D3731E" w:rsidRPr="00231DA6">
        <w:rPr>
          <w:rFonts w:eastAsia="Times New Roman" w:cs="Times New Roman"/>
          <w:i/>
        </w:rPr>
        <w:tab/>
      </w:r>
      <w:r w:rsidR="00085892" w:rsidRPr="00231DA6">
        <w:rPr>
          <w:rFonts w:eastAsia="Times New Roman" w:cs="Times New Roman"/>
          <w:i/>
        </w:rPr>
        <w:t>Empirical Studies</w:t>
      </w:r>
    </w:p>
    <w:p w14:paraId="232D6954" w14:textId="6FEC255C" w:rsidR="007559AB" w:rsidRPr="008D6F2A" w:rsidRDefault="007559AB" w:rsidP="007559AB">
      <w:pPr>
        <w:spacing w:line="480" w:lineRule="auto"/>
        <w:ind w:firstLine="720"/>
        <w:jc w:val="both"/>
        <w:rPr>
          <w:rFonts w:eastAsia="Times New Roman" w:cs="Times New Roman"/>
        </w:rPr>
      </w:pPr>
      <w:r>
        <w:rPr>
          <w:rFonts w:eastAsia="Times New Roman" w:cs="Times New Roman"/>
        </w:rPr>
        <w:t>Preliminary substantive instructions are commonly practiced, widely supported, and effective in</w:t>
      </w:r>
      <w:r w:rsidR="003501FF">
        <w:rPr>
          <w:rFonts w:eastAsia="Times New Roman" w:cs="Times New Roman"/>
        </w:rPr>
        <w:t xml:space="preserve"> assisting</w:t>
      </w:r>
      <w:r>
        <w:rPr>
          <w:rFonts w:eastAsia="Times New Roman" w:cs="Times New Roman"/>
        </w:rPr>
        <w:t xml:space="preserve"> jurors</w:t>
      </w:r>
      <w:r w:rsidR="003501FF">
        <w:rPr>
          <w:rFonts w:eastAsia="Times New Roman" w:cs="Times New Roman"/>
        </w:rPr>
        <w:t xml:space="preserve"> in understanding and resolving civil disputes</w:t>
      </w:r>
      <w:r>
        <w:rPr>
          <w:rFonts w:eastAsia="Times New Roman" w:cs="Times New Roman"/>
        </w:rPr>
        <w:t xml:space="preserve">. </w:t>
      </w:r>
      <w:r w:rsidRPr="008D6F2A">
        <w:rPr>
          <w:rFonts w:eastAsia="Times New Roman" w:cs="Times New Roman"/>
        </w:rPr>
        <w:t>In 2015, a National Center of State Courts survey of participants in state and federal civil trials noted that nineteen percent (19%) included preliminary instructions on the legal elements of the claims involved in the case.</w:t>
      </w:r>
      <w:r w:rsidRPr="008D6F2A">
        <w:rPr>
          <w:rStyle w:val="FootnoteReference"/>
          <w:rFonts w:eastAsia="Times New Roman" w:cs="Times New Roman"/>
        </w:rPr>
        <w:footnoteReference w:id="35"/>
      </w:r>
      <w:r w:rsidRPr="008D6F2A">
        <w:rPr>
          <w:rFonts w:eastAsia="Times New Roman" w:cs="Times New Roman"/>
        </w:rPr>
        <w:t xml:space="preserve"> </w:t>
      </w:r>
      <w:r>
        <w:rPr>
          <w:rFonts w:eastAsia="Times New Roman" w:cs="Times New Roman"/>
        </w:rPr>
        <w:t>An</w:t>
      </w:r>
      <w:r w:rsidRPr="008D6F2A">
        <w:rPr>
          <w:rFonts w:eastAsia="Times New Roman" w:cs="Times New Roman"/>
        </w:rPr>
        <w:t xml:space="preserve"> ongoing questionnaire circulated by the NYU Civil Jury Project noted that eighty-one percent (81%) of </w:t>
      </w:r>
      <w:r>
        <w:rPr>
          <w:rFonts w:eastAsia="Times New Roman" w:cs="Times New Roman"/>
        </w:rPr>
        <w:t xml:space="preserve">judges had </w:t>
      </w:r>
      <w:r w:rsidRPr="008D6F2A">
        <w:rPr>
          <w:rFonts w:eastAsia="Times New Roman" w:cs="Times New Roman"/>
        </w:rPr>
        <w:t>employed preliminary substantive instructions</w:t>
      </w:r>
      <w:r>
        <w:rPr>
          <w:rFonts w:eastAsia="Times New Roman" w:cs="Times New Roman"/>
        </w:rPr>
        <w:t xml:space="preserve"> at some point</w:t>
      </w:r>
      <w:r w:rsidRPr="008D6F2A">
        <w:rPr>
          <w:rFonts w:eastAsia="Times New Roman" w:cs="Times New Roman"/>
        </w:rPr>
        <w:t>.</w:t>
      </w:r>
      <w:r w:rsidRPr="008D6F2A">
        <w:rPr>
          <w:rStyle w:val="FootnoteReference"/>
          <w:rFonts w:eastAsia="Times New Roman" w:cs="Times New Roman"/>
        </w:rPr>
        <w:footnoteReference w:id="36"/>
      </w:r>
    </w:p>
    <w:p w14:paraId="3E894DA1" w14:textId="048C27EE" w:rsidR="00085892" w:rsidRPr="008D6F2A" w:rsidRDefault="007559AB" w:rsidP="005B1AA6">
      <w:pPr>
        <w:spacing w:line="480" w:lineRule="auto"/>
        <w:jc w:val="both"/>
        <w:rPr>
          <w:rFonts w:eastAsia="Times New Roman" w:cs="Times New Roman"/>
        </w:rPr>
      </w:pPr>
      <w:r>
        <w:rPr>
          <w:rFonts w:eastAsia="Times New Roman" w:cs="Times New Roman"/>
        </w:rPr>
        <w:tab/>
      </w:r>
      <w:r w:rsidR="00B7755F">
        <w:rPr>
          <w:rFonts w:eastAsia="Times New Roman" w:cs="Times New Roman"/>
        </w:rPr>
        <w:t xml:space="preserve">The </w:t>
      </w:r>
      <w:r w:rsidR="00A5628A">
        <w:rPr>
          <w:rFonts w:eastAsia="Times New Roman" w:cs="Times New Roman"/>
        </w:rPr>
        <w:t>2016 Civil Jury Project/</w:t>
      </w:r>
      <w:proofErr w:type="spellStart"/>
      <w:r w:rsidR="00B7755F">
        <w:rPr>
          <w:rFonts w:eastAsia="Times New Roman" w:cs="Times New Roman"/>
        </w:rPr>
        <w:t>ASTC</w:t>
      </w:r>
      <w:proofErr w:type="spellEnd"/>
      <w:r w:rsidR="00B7755F">
        <w:rPr>
          <w:rFonts w:eastAsia="Times New Roman" w:cs="Times New Roman"/>
        </w:rPr>
        <w:t xml:space="preserve"> survey showed that of the nearly forty-four percent (43.8%) of respondents that had experience with preliminary substantive instructions, less than three percent (2.2%) did not recommend employing this innovation.</w:t>
      </w:r>
      <w:r w:rsidR="003501FF">
        <w:rPr>
          <w:rStyle w:val="FootnoteReference"/>
          <w:rFonts w:eastAsia="Times New Roman" w:cs="Times New Roman"/>
        </w:rPr>
        <w:footnoteReference w:id="37"/>
      </w:r>
      <w:r w:rsidR="005B1AA6">
        <w:rPr>
          <w:rFonts w:eastAsia="Times New Roman" w:cs="Times New Roman"/>
        </w:rPr>
        <w:t xml:space="preserve"> Those opposed did not provide reasoning. Similarly, t</w:t>
      </w:r>
      <w:r>
        <w:rPr>
          <w:rFonts w:eastAsia="Times New Roman" w:cs="Times New Roman"/>
        </w:rPr>
        <w:t>he</w:t>
      </w:r>
      <w:r w:rsidR="00085892" w:rsidRPr="008D6F2A">
        <w:rPr>
          <w:rFonts w:eastAsia="Times New Roman" w:cs="Times New Roman"/>
        </w:rPr>
        <w:t xml:space="preserve"> New York State Jury Trial Project in 2005 tested the use of </w:t>
      </w:r>
      <w:r w:rsidR="00085892" w:rsidRPr="008D6F2A">
        <w:rPr>
          <w:rFonts w:eastAsia="Times New Roman" w:cs="Times New Roman"/>
        </w:rPr>
        <w:lastRenderedPageBreak/>
        <w:t>preliminary substantive jury instructions in twenty-six (26) civil trials. Ninety-two percent (92%) of judges and seventy-nine percent (79%) of attorneys thought that preliminary substantive instructions were helpful to jurors’ understanding of the law.</w:t>
      </w:r>
      <w:r w:rsidR="00085892" w:rsidRPr="008D6F2A">
        <w:rPr>
          <w:rStyle w:val="FootnoteReference"/>
          <w:rFonts w:eastAsia="Times New Roman" w:cs="Times New Roman"/>
        </w:rPr>
        <w:footnoteReference w:id="38"/>
      </w:r>
      <w:r w:rsidR="005B1AA6">
        <w:rPr>
          <w:rFonts w:eastAsia="Times New Roman" w:cs="Times New Roman"/>
        </w:rPr>
        <w:t xml:space="preserve"> And</w:t>
      </w:r>
      <w:r w:rsidR="005E1037" w:rsidRPr="008D6F2A">
        <w:rPr>
          <w:rFonts w:eastAsia="Times New Roman" w:cs="Times New Roman"/>
        </w:rPr>
        <w:t xml:space="preserve"> t</w:t>
      </w:r>
      <w:r w:rsidR="00085892" w:rsidRPr="008D6F2A">
        <w:rPr>
          <w:rFonts w:eastAsia="Times New Roman" w:cs="Times New Roman"/>
        </w:rPr>
        <w:t xml:space="preserve">he 2008 </w:t>
      </w:r>
      <w:r w:rsidR="00AD423C" w:rsidRPr="008D6F2A">
        <w:rPr>
          <w:rFonts w:eastAsia="Times New Roman" w:cs="Times New Roman"/>
        </w:rPr>
        <w:t>American Bar Association</w:t>
      </w:r>
      <w:r w:rsidR="00085892" w:rsidRPr="008D6F2A">
        <w:rPr>
          <w:rFonts w:eastAsia="Times New Roman" w:cs="Times New Roman"/>
        </w:rPr>
        <w:t xml:space="preserve"> Seventh Circuit Project found that in thirty-four (34) trials, more than eighty percent (80%) of the jurors, eighty-five percent (85%) of the judges and seventy percent (70%) of the attorneys who participated stated they believed that the intended goal of enhancing juror understanding was accomplished.</w:t>
      </w:r>
      <w:r w:rsidR="00085892" w:rsidRPr="008D6F2A">
        <w:rPr>
          <w:rStyle w:val="FootnoteReference"/>
          <w:rFonts w:eastAsia="Times New Roman" w:cs="Times New Roman"/>
        </w:rPr>
        <w:footnoteReference w:id="39"/>
      </w:r>
    </w:p>
    <w:p w14:paraId="3473E52B" w14:textId="3CDDC8D1" w:rsidR="00085892" w:rsidRPr="008D6F2A" w:rsidRDefault="005E1037" w:rsidP="00280317">
      <w:pPr>
        <w:spacing w:line="480" w:lineRule="auto"/>
        <w:ind w:firstLine="720"/>
        <w:jc w:val="both"/>
        <w:rPr>
          <w:rFonts w:eastAsia="Times New Roman" w:cs="Times New Roman"/>
          <w:vertAlign w:val="superscript"/>
        </w:rPr>
      </w:pPr>
      <w:r w:rsidRPr="008D6F2A">
        <w:rPr>
          <w:rFonts w:eastAsia="Times New Roman" w:cs="Times New Roman"/>
        </w:rPr>
        <w:t>Finally, though t</w:t>
      </w:r>
      <w:r w:rsidR="00085892" w:rsidRPr="008D6F2A">
        <w:rPr>
          <w:rFonts w:eastAsia="Times New Roman" w:cs="Times New Roman"/>
        </w:rPr>
        <w:t>he 2009 Houston Project did not formal</w:t>
      </w:r>
      <w:r w:rsidR="00B95D2D" w:rsidRPr="008D6F2A">
        <w:rPr>
          <w:rFonts w:eastAsia="Times New Roman" w:cs="Times New Roman"/>
        </w:rPr>
        <w:t xml:space="preserve">ly collect data on </w:t>
      </w:r>
      <w:r w:rsidR="006B70F4" w:rsidRPr="008D6F2A">
        <w:rPr>
          <w:rFonts w:eastAsia="Times New Roman" w:cs="Times New Roman"/>
        </w:rPr>
        <w:t>this issue</w:t>
      </w:r>
      <w:r w:rsidRPr="008D6F2A">
        <w:rPr>
          <w:rFonts w:eastAsia="Times New Roman" w:cs="Times New Roman"/>
        </w:rPr>
        <w:t>, i</w:t>
      </w:r>
      <w:r w:rsidR="005B1AA6">
        <w:rPr>
          <w:rFonts w:eastAsia="Times New Roman" w:cs="Times New Roman"/>
        </w:rPr>
        <w:t>t offered some conclusions on the benefits substantive preliminary questions offer for jurors</w:t>
      </w:r>
      <w:r w:rsidR="006B70F4" w:rsidRPr="008D6F2A">
        <w:rPr>
          <w:rFonts w:eastAsia="Times New Roman" w:cs="Times New Roman"/>
        </w:rPr>
        <w:t xml:space="preserve">. </w:t>
      </w:r>
      <w:r w:rsidR="00B95D2D" w:rsidRPr="008D6F2A">
        <w:rPr>
          <w:rFonts w:eastAsia="Times New Roman" w:cs="Times New Roman"/>
        </w:rPr>
        <w:t xml:space="preserve">Based on outside </w:t>
      </w:r>
      <w:r w:rsidR="00202437" w:rsidRPr="008D6F2A">
        <w:rPr>
          <w:rFonts w:eastAsia="Times New Roman" w:cs="Times New Roman"/>
        </w:rPr>
        <w:t>data</w:t>
      </w:r>
      <w:r w:rsidR="00975CF8" w:rsidRPr="008D6F2A">
        <w:rPr>
          <w:rFonts w:eastAsia="Times New Roman" w:cs="Times New Roman"/>
        </w:rPr>
        <w:t>, the project</w:t>
      </w:r>
      <w:r w:rsidR="00B95D2D" w:rsidRPr="008D6F2A">
        <w:rPr>
          <w:rFonts w:eastAsia="Times New Roman" w:cs="Times New Roman"/>
        </w:rPr>
        <w:t xml:space="preserve"> concluded </w:t>
      </w:r>
      <w:r w:rsidR="00CC3EEA" w:rsidRPr="008D6F2A">
        <w:rPr>
          <w:rFonts w:eastAsia="Times New Roman" w:cs="Times New Roman"/>
        </w:rPr>
        <w:t xml:space="preserve">that </w:t>
      </w:r>
      <w:r w:rsidR="00085892" w:rsidRPr="008D6F2A">
        <w:rPr>
          <w:rFonts w:eastAsia="Times New Roman" w:cs="Times New Roman"/>
        </w:rPr>
        <w:t>more than seventy-five percent (75%) of jurors in nine (9) trials found that preliminary substantive instructions were helpful in keeping jurors focused on the evidence, increased the fairness of the trial, increased the efficacy of the trial, and should be used in future trials.</w:t>
      </w:r>
      <w:r w:rsidR="00085892" w:rsidRPr="008D6F2A">
        <w:rPr>
          <w:rStyle w:val="FootnoteReference"/>
          <w:rFonts w:eastAsia="Times New Roman" w:cs="Times New Roman"/>
        </w:rPr>
        <w:footnoteReference w:id="40"/>
      </w:r>
    </w:p>
    <w:p w14:paraId="1979ECF4" w14:textId="6ACE1228" w:rsidR="00085892" w:rsidRPr="001812CE" w:rsidRDefault="001812CE" w:rsidP="001812CE">
      <w:pPr>
        <w:spacing w:line="480" w:lineRule="auto"/>
        <w:jc w:val="center"/>
        <w:rPr>
          <w:rFonts w:eastAsia="Times New Roman" w:cs="Times New Roman"/>
          <w:smallCaps/>
        </w:rPr>
      </w:pPr>
      <w:r w:rsidRPr="001812CE">
        <w:rPr>
          <w:rFonts w:eastAsia="Times New Roman" w:cs="Times New Roman"/>
          <w:smallCaps/>
        </w:rPr>
        <w:t>III.</w:t>
      </w:r>
      <w:r w:rsidRPr="001812CE">
        <w:rPr>
          <w:rFonts w:eastAsia="Times New Roman" w:cs="Times New Roman"/>
          <w:smallCaps/>
        </w:rPr>
        <w:tab/>
      </w:r>
      <w:r w:rsidR="00322AC5" w:rsidRPr="001812CE">
        <w:rPr>
          <w:rFonts w:eastAsia="Times New Roman" w:cs="Times New Roman"/>
          <w:smallCaps/>
        </w:rPr>
        <w:t>Juror-</w:t>
      </w:r>
      <w:r w:rsidR="00085892" w:rsidRPr="001812CE">
        <w:rPr>
          <w:rFonts w:eastAsia="Times New Roman" w:cs="Times New Roman"/>
          <w:smallCaps/>
        </w:rPr>
        <w:t>Posed Questions</w:t>
      </w:r>
    </w:p>
    <w:p w14:paraId="18B5322F" w14:textId="2C0DFCEB" w:rsidR="00BD51F1" w:rsidRPr="003213DE" w:rsidRDefault="00085892" w:rsidP="00BD51F1">
      <w:pPr>
        <w:spacing w:line="480" w:lineRule="auto"/>
        <w:ind w:firstLine="720"/>
        <w:jc w:val="both"/>
        <w:rPr>
          <w:rFonts w:eastAsia="Times New Roman" w:cs="Times New Roman"/>
        </w:rPr>
      </w:pPr>
      <w:r w:rsidRPr="008D6F2A">
        <w:rPr>
          <w:rFonts w:eastAsia="Times New Roman" w:cs="Times New Roman"/>
        </w:rPr>
        <w:t xml:space="preserve">Discharged jurors almost unanimously agree that it would have helped them had they been able to ask questions of witnesses. </w:t>
      </w:r>
      <w:r w:rsidR="00BD51F1">
        <w:rPr>
          <w:rFonts w:eastAsia="Times New Roman" w:cs="Times New Roman"/>
        </w:rPr>
        <w:t xml:space="preserve">Typically, it works as follows: </w:t>
      </w:r>
      <w:r w:rsidR="00BD51F1" w:rsidRPr="003213DE">
        <w:rPr>
          <w:rFonts w:eastAsia="Times New Roman" w:cs="Times New Roman"/>
        </w:rPr>
        <w:t>Before a witness takes the stand, the court provides each juror a piece of paper on which she may write a question. When a witness finishes testifying but before being excused from the stand, the jurors are told they may submit a written question anonymously to the witness.</w:t>
      </w:r>
      <w:r w:rsidR="00BD51F1" w:rsidRPr="003213DE">
        <w:rPr>
          <w:rStyle w:val="FootnoteReference"/>
          <w:rFonts w:eastAsia="Times New Roman" w:cs="Times New Roman"/>
        </w:rPr>
        <w:footnoteReference w:id="41"/>
      </w:r>
      <w:r w:rsidR="00BD51F1" w:rsidRPr="003213DE">
        <w:rPr>
          <w:rFonts w:eastAsia="Times New Roman" w:cs="Times New Roman"/>
        </w:rPr>
        <w:t xml:space="preserve"> The bailiff gathers the sheets from every juror and passes them to the judge who scans them to see if any juror has submitted a written </w:t>
      </w:r>
      <w:r w:rsidR="00BD51F1" w:rsidRPr="003213DE">
        <w:rPr>
          <w:rFonts w:eastAsia="Times New Roman" w:cs="Times New Roman"/>
        </w:rPr>
        <w:lastRenderedPageBreak/>
        <w:t xml:space="preserve">question. Every juror submits paper to prevent the parties from knowing which jurors are submitting which questions. The judge shows the questions to the lawyers at the bench. If there is no objection, the lawyer who called the witness is allowed to ask the question to the witness and the other lawyer then gets an opportunity to cross.  </w:t>
      </w:r>
    </w:p>
    <w:p w14:paraId="7E93679C" w14:textId="7287EA21" w:rsidR="00085892" w:rsidRDefault="00085892" w:rsidP="001812CE">
      <w:pPr>
        <w:spacing w:line="480" w:lineRule="auto"/>
        <w:ind w:firstLine="720"/>
        <w:jc w:val="both"/>
        <w:rPr>
          <w:rFonts w:eastAsia="Times New Roman" w:cs="Times New Roman"/>
        </w:rPr>
      </w:pPr>
      <w:r w:rsidRPr="008D6F2A">
        <w:rPr>
          <w:rFonts w:eastAsia="Times New Roman" w:cs="Times New Roman"/>
        </w:rPr>
        <w:t>Allowing jurors to ask questions help</w:t>
      </w:r>
      <w:r w:rsidR="00A56ED9">
        <w:rPr>
          <w:rFonts w:eastAsia="Times New Roman" w:cs="Times New Roman"/>
        </w:rPr>
        <w:t>s</w:t>
      </w:r>
      <w:r w:rsidRPr="008D6F2A">
        <w:rPr>
          <w:rFonts w:eastAsia="Times New Roman" w:cs="Times New Roman"/>
        </w:rPr>
        <w:t xml:space="preserve"> jurors better understand the facts and</w:t>
      </w:r>
      <w:r w:rsidR="004D16FF" w:rsidRPr="008D6F2A">
        <w:rPr>
          <w:rFonts w:eastAsia="Times New Roman" w:cs="Times New Roman"/>
        </w:rPr>
        <w:t xml:space="preserve"> evidence presented in the case</w:t>
      </w:r>
      <w:r w:rsidRPr="008D6F2A">
        <w:rPr>
          <w:rFonts w:eastAsia="Times New Roman" w:cs="Times New Roman"/>
        </w:rPr>
        <w:t xml:space="preserve"> and to stay engaged with the trial proceedings. </w:t>
      </w:r>
      <w:r w:rsidR="00A56ED9">
        <w:rPr>
          <w:rFonts w:eastAsia="Times New Roman" w:cs="Times New Roman"/>
        </w:rPr>
        <w:t>This includes</w:t>
      </w:r>
      <w:r w:rsidRPr="008D6F2A">
        <w:rPr>
          <w:rFonts w:eastAsia="Times New Roman" w:cs="Times New Roman"/>
        </w:rPr>
        <w:t xml:space="preserve"> complex expert testimony</w:t>
      </w:r>
      <w:r w:rsidR="008034B0">
        <w:rPr>
          <w:rFonts w:eastAsia="Times New Roman" w:cs="Times New Roman"/>
        </w:rPr>
        <w:t>,</w:t>
      </w:r>
      <w:r w:rsidRPr="008D6F2A">
        <w:rPr>
          <w:rFonts w:eastAsia="Times New Roman" w:cs="Times New Roman"/>
        </w:rPr>
        <w:t xml:space="preserve"> as juror questions may quickly bring clarity to confusing aspects of the expert’s testimony.</w:t>
      </w:r>
      <w:r w:rsidRPr="008D6F2A">
        <w:rPr>
          <w:rStyle w:val="FootnoteReference"/>
          <w:rFonts w:eastAsia="Times New Roman" w:cs="Times New Roman"/>
        </w:rPr>
        <w:footnoteReference w:id="42"/>
      </w:r>
      <w:r w:rsidR="00690E9A" w:rsidRPr="008D6F2A">
        <w:rPr>
          <w:rFonts w:eastAsia="Times New Roman" w:cs="Times New Roman"/>
        </w:rPr>
        <w:t xml:space="preserve"> Most jurors report that being able to ask question</w:t>
      </w:r>
      <w:r w:rsidR="00A560C0">
        <w:rPr>
          <w:rFonts w:eastAsia="Times New Roman" w:cs="Times New Roman"/>
        </w:rPr>
        <w:t xml:space="preserve">s keeps them awake and engaged, </w:t>
      </w:r>
      <w:proofErr w:type="spellStart"/>
      <w:r w:rsidR="00A560C0">
        <w:rPr>
          <w:rFonts w:eastAsia="Times New Roman" w:cs="Times New Roman"/>
        </w:rPr>
        <w:t>though</w:t>
      </w:r>
      <w:proofErr w:type="spellEnd"/>
      <w:r w:rsidR="00A560C0">
        <w:rPr>
          <w:rFonts w:eastAsia="Times New Roman" w:cs="Times New Roman"/>
        </w:rPr>
        <w:t xml:space="preserve"> a</w:t>
      </w:r>
      <w:r w:rsidR="00690E9A" w:rsidRPr="008D6F2A">
        <w:rPr>
          <w:rFonts w:eastAsia="Times New Roman" w:cs="Times New Roman"/>
        </w:rPr>
        <w:t xml:space="preserve"> few </w:t>
      </w:r>
      <w:r w:rsidR="00A560C0">
        <w:rPr>
          <w:rFonts w:eastAsia="Times New Roman" w:cs="Times New Roman"/>
        </w:rPr>
        <w:t xml:space="preserve">of them </w:t>
      </w:r>
      <w:r w:rsidR="00690E9A" w:rsidRPr="008D6F2A">
        <w:rPr>
          <w:rFonts w:eastAsia="Times New Roman" w:cs="Times New Roman"/>
        </w:rPr>
        <w:t xml:space="preserve">object that </w:t>
      </w:r>
      <w:r w:rsidR="00A560C0">
        <w:rPr>
          <w:rFonts w:eastAsia="Times New Roman" w:cs="Times New Roman"/>
        </w:rPr>
        <w:t>the process of developing questions</w:t>
      </w:r>
      <w:r w:rsidR="00690E9A" w:rsidRPr="008D6F2A">
        <w:rPr>
          <w:rFonts w:eastAsia="Times New Roman" w:cs="Times New Roman"/>
        </w:rPr>
        <w:t xml:space="preserve"> is distracting. </w:t>
      </w:r>
      <w:r w:rsidR="00A560C0">
        <w:rPr>
          <w:rFonts w:eastAsia="Times New Roman" w:cs="Times New Roman"/>
        </w:rPr>
        <w:t>Still, t</w:t>
      </w:r>
      <w:r w:rsidR="00690E9A" w:rsidRPr="008D6F2A">
        <w:rPr>
          <w:rFonts w:eastAsia="Times New Roman" w:cs="Times New Roman"/>
        </w:rPr>
        <w:t xml:space="preserve">here is no evidence that it </w:t>
      </w:r>
      <w:r w:rsidR="00A560C0">
        <w:rPr>
          <w:rFonts w:eastAsia="Times New Roman" w:cs="Times New Roman"/>
        </w:rPr>
        <w:t xml:space="preserve">dramatically increases the costs or length of </w:t>
      </w:r>
      <w:r w:rsidR="00690E9A" w:rsidRPr="008D6F2A">
        <w:rPr>
          <w:rFonts w:eastAsia="Times New Roman" w:cs="Times New Roman"/>
        </w:rPr>
        <w:t>trial. It does give counsel some idea of how they are doing and whethe</w:t>
      </w:r>
      <w:r w:rsidR="00D96476" w:rsidRPr="008D6F2A">
        <w:rPr>
          <w:rFonts w:eastAsia="Times New Roman" w:cs="Times New Roman"/>
        </w:rPr>
        <w:t>r something needs clarifying</w:t>
      </w:r>
      <w:r w:rsidR="00560D04">
        <w:rPr>
          <w:rFonts w:eastAsia="Times New Roman" w:cs="Times New Roman"/>
        </w:rPr>
        <w:t>.</w:t>
      </w:r>
    </w:p>
    <w:p w14:paraId="75E610B1" w14:textId="34894604" w:rsidR="001812CE" w:rsidRPr="00A47802" w:rsidRDefault="0025687A" w:rsidP="00A47802">
      <w:pPr>
        <w:spacing w:line="480" w:lineRule="auto"/>
        <w:jc w:val="both"/>
        <w:rPr>
          <w:rFonts w:eastAsia="Times New Roman" w:cs="Times New Roman"/>
          <w:i/>
        </w:rPr>
      </w:pPr>
      <w:r w:rsidRPr="0025687A">
        <w:rPr>
          <w:rFonts w:eastAsia="Times New Roman" w:cs="Times New Roman"/>
          <w:i/>
        </w:rPr>
        <w:t xml:space="preserve">A. </w:t>
      </w:r>
      <w:r w:rsidRPr="0025687A">
        <w:rPr>
          <w:rFonts w:eastAsia="Times New Roman" w:cs="Times New Roman"/>
          <w:i/>
        </w:rPr>
        <w:tab/>
        <w:t>Legal Foundation</w:t>
      </w:r>
    </w:p>
    <w:p w14:paraId="6B3424F2" w14:textId="31D7D798" w:rsidR="0025687A" w:rsidRPr="008D6F2A" w:rsidRDefault="000E2D53" w:rsidP="0025687A">
      <w:pPr>
        <w:spacing w:line="480" w:lineRule="auto"/>
        <w:ind w:firstLine="720"/>
        <w:jc w:val="both"/>
        <w:rPr>
          <w:rFonts w:eastAsia="Times New Roman" w:cs="Times New Roman"/>
        </w:rPr>
      </w:pPr>
      <w:r>
        <w:rPr>
          <w:rFonts w:eastAsia="Times New Roman" w:cs="Times New Roman"/>
        </w:rPr>
        <w:t xml:space="preserve">No evidentiary or court rule prohibits juror </w:t>
      </w:r>
      <w:r w:rsidR="00F41A1A">
        <w:rPr>
          <w:rFonts w:eastAsia="Times New Roman" w:cs="Times New Roman"/>
        </w:rPr>
        <w:t>from questioning witnesses</w:t>
      </w:r>
      <w:r>
        <w:rPr>
          <w:rFonts w:eastAsia="Times New Roman" w:cs="Times New Roman"/>
        </w:rPr>
        <w:t>, and in fact t</w:t>
      </w:r>
      <w:r w:rsidR="0025687A" w:rsidRPr="008D6F2A">
        <w:rPr>
          <w:rFonts w:eastAsia="Times New Roman" w:cs="Times New Roman"/>
        </w:rPr>
        <w:t>here is much legal support for allowing jurors to a</w:t>
      </w:r>
      <w:r w:rsidR="0020655D">
        <w:rPr>
          <w:rFonts w:eastAsia="Times New Roman" w:cs="Times New Roman"/>
        </w:rPr>
        <w:t xml:space="preserve">sk questions. The Eight </w:t>
      </w:r>
      <w:r w:rsidR="0025687A" w:rsidRPr="008D6F2A">
        <w:rPr>
          <w:rFonts w:eastAsia="Times New Roman" w:cs="Times New Roman"/>
        </w:rPr>
        <w:t>Circuit</w:t>
      </w:r>
      <w:r w:rsidR="0020655D">
        <w:rPr>
          <w:rFonts w:eastAsia="Times New Roman" w:cs="Times New Roman"/>
        </w:rPr>
        <w:t>, for instance, has</w:t>
      </w:r>
      <w:r w:rsidR="00A56ED9">
        <w:rPr>
          <w:rFonts w:eastAsia="Times New Roman" w:cs="Times New Roman"/>
        </w:rPr>
        <w:t xml:space="preserve"> supported the practice</w:t>
      </w:r>
      <w:r w:rsidR="0025687A" w:rsidRPr="008D6F2A">
        <w:rPr>
          <w:rFonts w:eastAsia="Times New Roman" w:cs="Times New Roman"/>
        </w:rPr>
        <w:t xml:space="preserve">, </w:t>
      </w:r>
      <w:r w:rsidR="002B6118">
        <w:rPr>
          <w:rFonts w:eastAsia="Times New Roman" w:cs="Times New Roman"/>
        </w:rPr>
        <w:t>explaining</w:t>
      </w:r>
      <w:r w:rsidR="0025687A" w:rsidRPr="008D6F2A">
        <w:rPr>
          <w:rFonts w:eastAsia="Times New Roman" w:cs="Times New Roman"/>
        </w:rPr>
        <w:t>:</w:t>
      </w:r>
    </w:p>
    <w:p w14:paraId="5B237BBD" w14:textId="0E50FD66" w:rsidR="0020655D" w:rsidRPr="0020655D" w:rsidRDefault="002B6118" w:rsidP="0025687A">
      <w:pPr>
        <w:widowControl w:val="0"/>
        <w:autoSpaceDE w:val="0"/>
        <w:autoSpaceDN w:val="0"/>
        <w:adjustRightInd w:val="0"/>
        <w:spacing w:after="240"/>
        <w:ind w:left="720" w:right="720"/>
        <w:jc w:val="both"/>
        <w:rPr>
          <w:rFonts w:cs="Times New Roman"/>
        </w:rPr>
      </w:pPr>
      <w:r>
        <w:rPr>
          <w:rFonts w:cs="Times New Roman"/>
          <w:color w:val="191919"/>
        </w:rPr>
        <w:t>Q</w:t>
      </w:r>
      <w:r w:rsidR="0020655D" w:rsidRPr="0020655D">
        <w:rPr>
          <w:rFonts w:cs="Times New Roman"/>
          <w:color w:val="191919"/>
        </w:rPr>
        <w:t xml:space="preserve">uestioning may tend to transform jurors from neutral fact finders into advocates, that the process of formulating questions may precipitate prematurely the </w:t>
      </w:r>
      <w:r w:rsidR="0020655D" w:rsidRPr="007C0C1F">
        <w:rPr>
          <w:rFonts w:cs="Times New Roman"/>
          <w:color w:val="191919"/>
        </w:rPr>
        <w:t>deliberation phase of trial, that jurors may weigh more heavily the answers to questions from each other than the answers to questions from counsel, that jurors may ask questions about legally irrelevant and legally inadmissible evidence, and that an objecting party risks alienating the jury.</w:t>
      </w:r>
      <w:r w:rsidR="007C0C1F" w:rsidRPr="007C0C1F">
        <w:rPr>
          <w:rFonts w:cs="Times New Roman"/>
          <w:color w:val="191919"/>
        </w:rPr>
        <w:t xml:space="preserve"> . . . [But] if juror questions are allowed, the trial court should carefully weigh using a procedure that requires those questions to be submitted in writing or out of the hearing of (and without discussion with) other jurors.</w:t>
      </w:r>
      <w:r w:rsidRPr="007C0C1F">
        <w:rPr>
          <w:rStyle w:val="FootnoteReference"/>
          <w:rFonts w:cs="Times New Roman"/>
          <w:color w:val="191919"/>
        </w:rPr>
        <w:footnoteReference w:id="43"/>
      </w:r>
    </w:p>
    <w:p w14:paraId="0AC53683" w14:textId="659B9EAA" w:rsidR="00A212A9" w:rsidRDefault="0025687A" w:rsidP="00607857">
      <w:pPr>
        <w:widowControl w:val="0"/>
        <w:autoSpaceDE w:val="0"/>
        <w:autoSpaceDN w:val="0"/>
        <w:adjustRightInd w:val="0"/>
        <w:spacing w:line="480" w:lineRule="auto"/>
        <w:contextualSpacing/>
        <w:jc w:val="both"/>
        <w:rPr>
          <w:rFonts w:cs="Times New Roman"/>
        </w:rPr>
      </w:pPr>
      <w:r w:rsidRPr="008D6F2A">
        <w:rPr>
          <w:rFonts w:cs="Times New Roman"/>
        </w:rPr>
        <w:t xml:space="preserve">The </w:t>
      </w:r>
      <w:r w:rsidR="002B6118">
        <w:rPr>
          <w:rFonts w:cs="Times New Roman"/>
        </w:rPr>
        <w:t xml:space="preserve">Eighth </w:t>
      </w:r>
      <w:r w:rsidRPr="008D6F2A">
        <w:rPr>
          <w:rFonts w:cs="Times New Roman"/>
        </w:rPr>
        <w:t>Cir</w:t>
      </w:r>
      <w:r w:rsidR="002B6118">
        <w:rPr>
          <w:rFonts w:cs="Times New Roman"/>
        </w:rPr>
        <w:t>cuit</w:t>
      </w:r>
      <w:r w:rsidR="00B04898">
        <w:rPr>
          <w:rFonts w:cs="Times New Roman"/>
        </w:rPr>
        <w:t>’s reasoning</w:t>
      </w:r>
      <w:r w:rsidR="002B6118">
        <w:rPr>
          <w:rFonts w:cs="Times New Roman"/>
        </w:rPr>
        <w:t xml:space="preserve"> is</w:t>
      </w:r>
      <w:r w:rsidRPr="008D6F2A">
        <w:rPr>
          <w:rFonts w:cs="Times New Roman"/>
        </w:rPr>
        <w:t xml:space="preserve"> in line with every other federal circuit that has addressed the issue: Whether or not jurors may question witnesses should be left up to the trial judge’s </w:t>
      </w:r>
      <w:r w:rsidRPr="008D6F2A">
        <w:rPr>
          <w:rFonts w:cs="Times New Roman"/>
        </w:rPr>
        <w:lastRenderedPageBreak/>
        <w:t>discretion</w:t>
      </w:r>
      <w:r w:rsidR="00B04898">
        <w:rPr>
          <w:rFonts w:cs="Times New Roman"/>
        </w:rPr>
        <w:t xml:space="preserve"> and efforts to maintain juror neutrality</w:t>
      </w:r>
      <w:r w:rsidRPr="008D6F2A">
        <w:rPr>
          <w:rFonts w:cs="Times New Roman"/>
        </w:rPr>
        <w:t>.</w:t>
      </w:r>
      <w:r w:rsidRPr="008D6F2A">
        <w:rPr>
          <w:rStyle w:val="FootnoteReference"/>
          <w:rFonts w:cs="Times New Roman"/>
        </w:rPr>
        <w:footnoteReference w:id="44"/>
      </w:r>
      <w:r w:rsidR="00812670">
        <w:rPr>
          <w:rFonts w:cs="Times New Roman"/>
        </w:rPr>
        <w:t xml:space="preserve"> And while the questions allowed cannot compromise the integrity of the proceedings, judges are likely to consider the parties preferences in deciding whether or not to allow questioning.</w:t>
      </w:r>
      <w:r w:rsidR="0029390B">
        <w:rPr>
          <w:rFonts w:cs="Times New Roman"/>
        </w:rPr>
        <w:t xml:space="preserve"> </w:t>
      </w:r>
    </w:p>
    <w:p w14:paraId="1E22D732" w14:textId="0CF695ED" w:rsidR="0029390B" w:rsidRDefault="0029390B" w:rsidP="00607857">
      <w:pPr>
        <w:widowControl w:val="0"/>
        <w:autoSpaceDE w:val="0"/>
        <w:autoSpaceDN w:val="0"/>
        <w:adjustRightInd w:val="0"/>
        <w:spacing w:line="480" w:lineRule="auto"/>
        <w:contextualSpacing/>
        <w:jc w:val="both"/>
        <w:rPr>
          <w:rFonts w:cs="Times New Roman"/>
        </w:rPr>
      </w:pPr>
      <w:r>
        <w:rPr>
          <w:rFonts w:cs="Times New Roman"/>
        </w:rPr>
        <w:tab/>
        <w:t>Many states have adopted the same type of approach, leaving it up to the individual judge whether to allow or disallow questions from jurors.</w:t>
      </w:r>
      <w:r w:rsidR="00807B04">
        <w:rPr>
          <w:rStyle w:val="FootnoteReference"/>
          <w:rFonts w:cs="Times New Roman"/>
        </w:rPr>
        <w:footnoteReference w:id="45"/>
      </w:r>
      <w:r>
        <w:rPr>
          <w:rFonts w:cs="Times New Roman"/>
        </w:rPr>
        <w:t xml:space="preserve"> </w:t>
      </w:r>
      <w:r w:rsidR="00807B04">
        <w:rPr>
          <w:rFonts w:cs="Times New Roman"/>
        </w:rPr>
        <w:t>S</w:t>
      </w:r>
      <w:r>
        <w:rPr>
          <w:rFonts w:cs="Times New Roman"/>
        </w:rPr>
        <w:t>everal states</w:t>
      </w:r>
      <w:r w:rsidR="00807B04">
        <w:rPr>
          <w:rFonts w:cs="Times New Roman"/>
        </w:rPr>
        <w:t xml:space="preserve"> have gone further</w:t>
      </w:r>
      <w:r>
        <w:rPr>
          <w:rFonts w:cs="Times New Roman"/>
        </w:rPr>
        <w:t xml:space="preserve">, including Arizona, Colorado, Indiana, and Wyoming, </w:t>
      </w:r>
      <w:r w:rsidR="00807B04">
        <w:rPr>
          <w:rFonts w:cs="Times New Roman"/>
        </w:rPr>
        <w:t xml:space="preserve">and </w:t>
      </w:r>
      <w:r>
        <w:rPr>
          <w:rFonts w:cs="Times New Roman"/>
        </w:rPr>
        <w:t>mandate that jurors be allowed to ask questions during civil trials.</w:t>
      </w:r>
      <w:r w:rsidR="00F66328">
        <w:rPr>
          <w:rStyle w:val="FootnoteReference"/>
          <w:rFonts w:cs="Times New Roman"/>
        </w:rPr>
        <w:footnoteReference w:id="46"/>
      </w:r>
      <w:r>
        <w:rPr>
          <w:rFonts w:cs="Times New Roman"/>
        </w:rPr>
        <w:t xml:space="preserve"> Conversely, a few states including </w:t>
      </w:r>
      <w:r w:rsidR="00F66328">
        <w:rPr>
          <w:rFonts w:cs="Times New Roman"/>
        </w:rPr>
        <w:t>Georgia, Minnesota, Mississippi, and Nebraska, outright prohibit jurors from asking questions of witnesses at trial.</w:t>
      </w:r>
      <w:r w:rsidR="00F66328">
        <w:rPr>
          <w:rStyle w:val="FootnoteReference"/>
          <w:rFonts w:cs="Times New Roman"/>
        </w:rPr>
        <w:footnoteReference w:id="47"/>
      </w:r>
      <w:r w:rsidR="00807B04">
        <w:rPr>
          <w:rFonts w:cs="Times New Roman"/>
        </w:rPr>
        <w:t xml:space="preserve"> Finally, some states do not permit questions during criminal trials but allow them in civil trials. </w:t>
      </w:r>
    </w:p>
    <w:p w14:paraId="4496465C" w14:textId="65D2C72F" w:rsidR="0025687A" w:rsidRPr="0025687A" w:rsidRDefault="0025687A" w:rsidP="0025687A">
      <w:pPr>
        <w:spacing w:line="480" w:lineRule="auto"/>
        <w:jc w:val="both"/>
        <w:rPr>
          <w:rFonts w:eastAsia="Times New Roman" w:cs="Times New Roman"/>
          <w:i/>
        </w:rPr>
      </w:pPr>
      <w:r w:rsidRPr="0025687A">
        <w:rPr>
          <w:rFonts w:eastAsia="Times New Roman" w:cs="Times New Roman"/>
          <w:i/>
        </w:rPr>
        <w:t>B.</w:t>
      </w:r>
      <w:r w:rsidRPr="0025687A">
        <w:rPr>
          <w:rFonts w:eastAsia="Times New Roman" w:cs="Times New Roman"/>
          <w:i/>
        </w:rPr>
        <w:tab/>
        <w:t xml:space="preserve"> Empirical Data</w:t>
      </w:r>
    </w:p>
    <w:p w14:paraId="7DC70945" w14:textId="3101F27C" w:rsidR="0020193C" w:rsidRPr="00B541E3" w:rsidRDefault="0020193C" w:rsidP="0020193C">
      <w:pPr>
        <w:spacing w:line="480" w:lineRule="auto"/>
        <w:ind w:firstLine="720"/>
        <w:jc w:val="both"/>
        <w:rPr>
          <w:rFonts w:eastAsia="Times New Roman" w:cs="Times New Roman"/>
          <w:b/>
        </w:rPr>
      </w:pPr>
      <w:r>
        <w:rPr>
          <w:rFonts w:eastAsia="Times New Roman" w:cs="Times New Roman"/>
        </w:rPr>
        <w:t xml:space="preserve">Allowing jurors to ask questions of witnesses is one of the more common innovations. </w:t>
      </w:r>
      <w:r w:rsidRPr="008D6F2A">
        <w:rPr>
          <w:rFonts w:eastAsia="Times New Roman" w:cs="Times New Roman"/>
        </w:rPr>
        <w:t>Juror questions were permitted in twenty-five percent (25%) of civil jury trials in a 2015 survey of 1,673 state and federal court trials nationwide.</w:t>
      </w:r>
      <w:r w:rsidRPr="008D6F2A">
        <w:rPr>
          <w:rStyle w:val="FootnoteReference"/>
          <w:rFonts w:eastAsia="Times New Roman" w:cs="Times New Roman"/>
        </w:rPr>
        <w:footnoteReference w:id="48"/>
      </w:r>
      <w:r w:rsidRPr="008D6F2A">
        <w:rPr>
          <w:rFonts w:eastAsia="Times New Roman" w:cs="Times New Roman"/>
        </w:rPr>
        <w:t xml:space="preserve"> This is up from sixteen percent (16%) in a 2005 survey also by the National Center for State Courts.</w:t>
      </w:r>
      <w:r w:rsidRPr="008D6F2A">
        <w:rPr>
          <w:rStyle w:val="FootnoteReference"/>
          <w:rFonts w:eastAsia="Times New Roman" w:cs="Times New Roman"/>
        </w:rPr>
        <w:footnoteReference w:id="49"/>
      </w:r>
      <w:r w:rsidRPr="008D6F2A">
        <w:rPr>
          <w:rFonts w:eastAsia="Times New Roman" w:cs="Times New Roman"/>
        </w:rPr>
        <w:t xml:space="preserve"> A questionnaire circulated by the NYU Civil Jury Project to forty-two (42) judicial advisors suggests that 71% have at some point permitted jurors to ask questions of witnesses.</w:t>
      </w:r>
      <w:r w:rsidRPr="008D6F2A">
        <w:rPr>
          <w:rStyle w:val="FootnoteReference"/>
          <w:rFonts w:eastAsia="Times New Roman" w:cs="Times New Roman"/>
        </w:rPr>
        <w:footnoteReference w:id="50"/>
      </w:r>
      <w:r>
        <w:rPr>
          <w:rFonts w:eastAsia="Times New Roman" w:cs="Times New Roman"/>
        </w:rPr>
        <w:t xml:space="preserve">  </w:t>
      </w:r>
    </w:p>
    <w:p w14:paraId="7D308F6D" w14:textId="77777777" w:rsidR="0020193C" w:rsidRDefault="0020193C" w:rsidP="00607857">
      <w:pPr>
        <w:spacing w:line="480" w:lineRule="auto"/>
        <w:ind w:firstLine="720"/>
        <w:jc w:val="both"/>
        <w:rPr>
          <w:rFonts w:eastAsia="Times New Roman" w:cs="Times New Roman"/>
        </w:rPr>
      </w:pPr>
      <w:r>
        <w:rPr>
          <w:rFonts w:eastAsia="Times New Roman" w:cs="Times New Roman"/>
        </w:rPr>
        <w:t xml:space="preserve">Allowing jurors to question witnesses is incredibly popular among jurors. </w:t>
      </w:r>
      <w:r w:rsidR="00CC63FC" w:rsidRPr="008D6F2A">
        <w:rPr>
          <w:rFonts w:eastAsia="Times New Roman" w:cs="Times New Roman"/>
        </w:rPr>
        <w:t xml:space="preserve">The 2008 American Bar Association’s </w:t>
      </w:r>
      <w:r w:rsidR="00085892" w:rsidRPr="008D6F2A">
        <w:rPr>
          <w:rFonts w:eastAsia="Times New Roman" w:cs="Times New Roman"/>
        </w:rPr>
        <w:t>Seventh Circuit Project found that in thirty-eight (38) trials, eighty-</w:t>
      </w:r>
      <w:r w:rsidR="00085892" w:rsidRPr="008D6F2A">
        <w:rPr>
          <w:rFonts w:eastAsia="Times New Roman" w:cs="Times New Roman"/>
        </w:rPr>
        <w:lastRenderedPageBreak/>
        <w:t>three percent (83%) of jurors reported that the ability to submit written questions helped jurors understand the facts.</w:t>
      </w:r>
      <w:r w:rsidR="00085892" w:rsidRPr="008D6F2A">
        <w:rPr>
          <w:rStyle w:val="FootnoteReference"/>
          <w:rFonts w:eastAsia="Times New Roman" w:cs="Times New Roman"/>
        </w:rPr>
        <w:footnoteReference w:id="51"/>
      </w:r>
      <w:r w:rsidR="00085892" w:rsidRPr="008D6F2A">
        <w:rPr>
          <w:rFonts w:eastAsia="Times New Roman" w:cs="Times New Roman"/>
        </w:rPr>
        <w:t xml:space="preserve"> The timing of when judges inform jurors of their opportunity to </w:t>
      </w:r>
      <w:r w:rsidR="00D96476" w:rsidRPr="008D6F2A">
        <w:rPr>
          <w:rFonts w:eastAsia="Times New Roman" w:cs="Times New Roman"/>
        </w:rPr>
        <w:t>ask questions may also matter: P</w:t>
      </w:r>
      <w:r w:rsidR="00085892" w:rsidRPr="008D6F2A">
        <w:rPr>
          <w:rFonts w:eastAsia="Times New Roman" w:cs="Times New Roman"/>
        </w:rPr>
        <w:t>ost-trial questionnaires revealed that only thirty-eight percent (38%) of jurors knew that they could submit questions when judges mentioned the option only in opening remarks, while ninety-nine percent (99%) of jurors understood that they could ask questions when judges mentioned this during trial.</w:t>
      </w:r>
      <w:r w:rsidR="00085892" w:rsidRPr="008D6F2A">
        <w:rPr>
          <w:rStyle w:val="FootnoteReference"/>
          <w:rFonts w:eastAsia="Times New Roman" w:cs="Times New Roman"/>
        </w:rPr>
        <w:footnoteReference w:id="52"/>
      </w:r>
      <w:r w:rsidR="00607857">
        <w:rPr>
          <w:rFonts w:eastAsia="Times New Roman" w:cs="Times New Roman"/>
        </w:rPr>
        <w:t xml:space="preserve"> </w:t>
      </w:r>
    </w:p>
    <w:p w14:paraId="03FA7F3B" w14:textId="0EEEC707" w:rsidR="00085892" w:rsidRDefault="0020193C" w:rsidP="0020193C">
      <w:pPr>
        <w:spacing w:line="480" w:lineRule="auto"/>
        <w:ind w:firstLine="720"/>
        <w:jc w:val="both"/>
        <w:rPr>
          <w:rFonts w:eastAsia="Times New Roman" w:cs="Times New Roman"/>
        </w:rPr>
      </w:pPr>
      <w:r>
        <w:rPr>
          <w:rFonts w:eastAsia="Times New Roman" w:cs="Times New Roman"/>
        </w:rPr>
        <w:t>Most judges and attorneys also believe that jurors are benefiting from asking questions. T</w:t>
      </w:r>
      <w:r w:rsidR="00085892" w:rsidRPr="008D6F2A">
        <w:rPr>
          <w:rFonts w:eastAsia="Times New Roman" w:cs="Times New Roman"/>
        </w:rPr>
        <w:t>he 2005 New York State Jury Trial Project found that in twenty-seven (27) civil trials</w:t>
      </w:r>
      <w:r w:rsidR="00FD64DC" w:rsidRPr="008D6F2A">
        <w:rPr>
          <w:rFonts w:eastAsia="Times New Roman" w:cs="Times New Roman"/>
        </w:rPr>
        <w:t>,</w:t>
      </w:r>
      <w:r w:rsidR="00085892" w:rsidRPr="008D6F2A">
        <w:rPr>
          <w:rStyle w:val="FootnoteReference"/>
          <w:rFonts w:eastAsia="Times New Roman" w:cs="Times New Roman"/>
        </w:rPr>
        <w:footnoteReference w:id="53"/>
      </w:r>
      <w:r w:rsidR="00085892" w:rsidRPr="008D6F2A">
        <w:rPr>
          <w:rFonts w:eastAsia="Times New Roman" w:cs="Times New Roman"/>
        </w:rPr>
        <w:t xml:space="preserve"> seventy-four percent (74%) of judges</w:t>
      </w:r>
      <w:r>
        <w:rPr>
          <w:rFonts w:eastAsia="Times New Roman" w:cs="Times New Roman"/>
        </w:rPr>
        <w:t xml:space="preserve"> and</w:t>
      </w:r>
      <w:r w:rsidR="00085892" w:rsidRPr="008D6F2A">
        <w:rPr>
          <w:rFonts w:eastAsia="Times New Roman" w:cs="Times New Roman"/>
        </w:rPr>
        <w:t xml:space="preserve"> fifty percent (50%) of </w:t>
      </w:r>
      <w:r w:rsidRPr="008D6F2A">
        <w:rPr>
          <w:rFonts w:eastAsia="Times New Roman" w:cs="Times New Roman"/>
        </w:rPr>
        <w:t>attorneys</w:t>
      </w:r>
      <w:r>
        <w:rPr>
          <w:rFonts w:eastAsia="Times New Roman" w:cs="Times New Roman"/>
        </w:rPr>
        <w:t xml:space="preserve"> </w:t>
      </w:r>
      <w:r w:rsidRPr="008D6F2A">
        <w:rPr>
          <w:rFonts w:eastAsia="Times New Roman" w:cs="Times New Roman"/>
        </w:rPr>
        <w:t>in</w:t>
      </w:r>
      <w:r w:rsidR="00085892" w:rsidRPr="008D6F2A">
        <w:rPr>
          <w:rFonts w:eastAsia="Times New Roman" w:cs="Times New Roman"/>
        </w:rPr>
        <w:t xml:space="preserve"> civil trials believed that juror questions helped jurors to better understand evidence presented.</w:t>
      </w:r>
      <w:r w:rsidRPr="008D6F2A">
        <w:rPr>
          <w:rStyle w:val="FootnoteReference"/>
          <w:rFonts w:eastAsia="Times New Roman" w:cs="Times New Roman"/>
        </w:rPr>
        <w:footnoteReference w:id="54"/>
      </w:r>
      <w:r>
        <w:rPr>
          <w:rFonts w:eastAsia="Times New Roman" w:cs="Times New Roman"/>
        </w:rPr>
        <w:t xml:space="preserve"> Likewise, the Civil Jury Project/</w:t>
      </w:r>
      <w:proofErr w:type="spellStart"/>
      <w:r>
        <w:rPr>
          <w:rFonts w:eastAsia="Times New Roman" w:cs="Times New Roman"/>
        </w:rPr>
        <w:t>ASTC</w:t>
      </w:r>
      <w:proofErr w:type="spellEnd"/>
      <w:r>
        <w:rPr>
          <w:rFonts w:eastAsia="Times New Roman" w:cs="Times New Roman"/>
        </w:rPr>
        <w:t xml:space="preserve"> Survey found that over sixty percent (61.7%) of those attorneys who had experience with allowing jurors to ask questions would recommend the practice, and roughly seventeen percent (16.5%) opposed such questioning.</w:t>
      </w:r>
      <w:r w:rsidR="00E97DCD">
        <w:rPr>
          <w:rStyle w:val="FootnoteReference"/>
          <w:rFonts w:eastAsia="Times New Roman" w:cs="Times New Roman"/>
        </w:rPr>
        <w:footnoteReference w:id="55"/>
      </w:r>
      <w:r>
        <w:rPr>
          <w:rFonts w:eastAsia="Times New Roman" w:cs="Times New Roman"/>
        </w:rPr>
        <w:t xml:space="preserve"> Common reasons for their aversion were that jurors asking questions presented challenges with respect to </w:t>
      </w:r>
      <w:r w:rsidR="00E97DCD">
        <w:rPr>
          <w:rFonts w:eastAsia="Times New Roman" w:cs="Times New Roman"/>
        </w:rPr>
        <w:t>objections, time</w:t>
      </w:r>
      <w:r w:rsidR="001F0A04">
        <w:rPr>
          <w:rFonts w:eastAsia="Times New Roman" w:cs="Times New Roman"/>
        </w:rPr>
        <w:t>,</w:t>
      </w:r>
      <w:r w:rsidR="00E97DCD">
        <w:rPr>
          <w:rFonts w:eastAsia="Times New Roman" w:cs="Times New Roman"/>
        </w:rPr>
        <w:t xml:space="preserve"> and usefulness; they also </w:t>
      </w:r>
      <w:r>
        <w:rPr>
          <w:rFonts w:eastAsia="Times New Roman" w:cs="Times New Roman"/>
        </w:rPr>
        <w:t>worried that juror-posed questions were inadmissible and thus not asked or answered, leaving jurors frustrated.</w:t>
      </w:r>
      <w:r w:rsidR="00E97DCD">
        <w:rPr>
          <w:rStyle w:val="FootnoteReference"/>
          <w:rFonts w:eastAsia="Times New Roman" w:cs="Times New Roman"/>
        </w:rPr>
        <w:footnoteReference w:id="56"/>
      </w:r>
      <w:r>
        <w:rPr>
          <w:rFonts w:eastAsia="Times New Roman" w:cs="Times New Roman"/>
        </w:rPr>
        <w:t xml:space="preserve"> </w:t>
      </w:r>
      <w:r w:rsidR="001F0A04">
        <w:rPr>
          <w:rFonts w:eastAsia="Times New Roman" w:cs="Times New Roman"/>
        </w:rPr>
        <w:t xml:space="preserve">When properly </w:t>
      </w:r>
      <w:r w:rsidR="0062102C">
        <w:rPr>
          <w:rFonts w:eastAsia="Times New Roman" w:cs="Times New Roman"/>
        </w:rPr>
        <w:t>conducted</w:t>
      </w:r>
      <w:r w:rsidR="001F0A04">
        <w:rPr>
          <w:rFonts w:eastAsia="Times New Roman" w:cs="Times New Roman"/>
        </w:rPr>
        <w:t xml:space="preserve"> </w:t>
      </w:r>
      <w:r w:rsidR="0062102C">
        <w:rPr>
          <w:rFonts w:eastAsia="Times New Roman" w:cs="Times New Roman"/>
        </w:rPr>
        <w:t xml:space="preserve">by </w:t>
      </w:r>
      <w:r w:rsidR="001F0A04">
        <w:rPr>
          <w:rFonts w:eastAsia="Times New Roman" w:cs="Times New Roman"/>
        </w:rPr>
        <w:t>an attentive judge, however, these concerns appear to be easily managed.</w:t>
      </w:r>
      <w:r w:rsidR="004C7FE9">
        <w:rPr>
          <w:rFonts w:eastAsia="Times New Roman" w:cs="Times New Roman"/>
        </w:rPr>
        <w:t xml:space="preserve"> </w:t>
      </w:r>
      <w:r w:rsidR="00B406F2">
        <w:rPr>
          <w:rFonts w:eastAsia="Times New Roman" w:cs="Times New Roman"/>
        </w:rPr>
        <w:t>For instance, the judge might explain why a given question is objectionable. Similarly, the practice may be halted if at the parties feel that it is undermining the proceedings.</w:t>
      </w:r>
    </w:p>
    <w:p w14:paraId="16393B28" w14:textId="77777777" w:rsidR="00855724" w:rsidRPr="008D6F2A" w:rsidRDefault="00855724" w:rsidP="0020193C">
      <w:pPr>
        <w:spacing w:line="480" w:lineRule="auto"/>
        <w:ind w:firstLine="720"/>
        <w:jc w:val="both"/>
        <w:rPr>
          <w:rFonts w:eastAsia="Times New Roman" w:cs="Times New Roman"/>
        </w:rPr>
      </w:pPr>
    </w:p>
    <w:p w14:paraId="1F86290F" w14:textId="71D1113E" w:rsidR="00066BB2" w:rsidRPr="0025687A" w:rsidRDefault="0025687A" w:rsidP="0025687A">
      <w:pPr>
        <w:spacing w:line="480" w:lineRule="auto"/>
        <w:jc w:val="center"/>
        <w:rPr>
          <w:rFonts w:eastAsia="Times New Roman" w:cs="Times New Roman"/>
          <w:smallCaps/>
        </w:rPr>
      </w:pPr>
      <w:r w:rsidRPr="0025687A">
        <w:rPr>
          <w:rFonts w:eastAsia="Times New Roman" w:cs="Times New Roman"/>
          <w:smallCaps/>
        </w:rPr>
        <w:lastRenderedPageBreak/>
        <w:t>IV.</w:t>
      </w:r>
      <w:r w:rsidRPr="0025687A">
        <w:rPr>
          <w:rFonts w:eastAsia="Times New Roman" w:cs="Times New Roman"/>
          <w:smallCaps/>
        </w:rPr>
        <w:tab/>
      </w:r>
      <w:r w:rsidR="00066BB2" w:rsidRPr="0025687A">
        <w:rPr>
          <w:rFonts w:eastAsia="Times New Roman" w:cs="Times New Roman"/>
          <w:smallCaps/>
        </w:rPr>
        <w:t>Pre-</w:t>
      </w:r>
      <w:proofErr w:type="spellStart"/>
      <w:r w:rsidR="00066BB2" w:rsidRPr="0025687A">
        <w:rPr>
          <w:rFonts w:eastAsia="Times New Roman" w:cs="Times New Roman"/>
          <w:smallCaps/>
        </w:rPr>
        <w:t>Voir</w:t>
      </w:r>
      <w:proofErr w:type="spellEnd"/>
      <w:r w:rsidR="00066BB2" w:rsidRPr="0025687A">
        <w:rPr>
          <w:rFonts w:eastAsia="Times New Roman" w:cs="Times New Roman"/>
          <w:smallCaps/>
        </w:rPr>
        <w:t xml:space="preserve"> Dire Jury Questionnaires</w:t>
      </w:r>
    </w:p>
    <w:p w14:paraId="7B062C15" w14:textId="569160D8" w:rsidR="00226539" w:rsidRPr="008D6F2A" w:rsidRDefault="00D54429" w:rsidP="00280317">
      <w:pPr>
        <w:spacing w:line="480" w:lineRule="auto"/>
        <w:ind w:firstLine="720"/>
        <w:jc w:val="both"/>
        <w:rPr>
          <w:rFonts w:eastAsia="Times New Roman" w:cs="Times New Roman"/>
        </w:rPr>
      </w:pPr>
      <w:r w:rsidRPr="008D6F2A">
        <w:rPr>
          <w:rFonts w:eastAsia="Times New Roman" w:cs="Times New Roman"/>
        </w:rPr>
        <w:t xml:space="preserve">The </w:t>
      </w:r>
      <w:r w:rsidR="008D1C8B" w:rsidRPr="008D6F2A">
        <w:rPr>
          <w:rFonts w:eastAsia="Times New Roman" w:cs="Times New Roman"/>
        </w:rPr>
        <w:t xml:space="preserve">next </w:t>
      </w:r>
      <w:r w:rsidRPr="008D6F2A">
        <w:rPr>
          <w:rFonts w:eastAsia="Times New Roman" w:cs="Times New Roman"/>
        </w:rPr>
        <w:t>innovation involves jurors completing</w:t>
      </w:r>
      <w:r w:rsidR="00066BB2" w:rsidRPr="008D6F2A">
        <w:rPr>
          <w:rFonts w:eastAsia="Times New Roman" w:cs="Times New Roman"/>
        </w:rPr>
        <w:t xml:space="preserve"> </w:t>
      </w:r>
      <w:r w:rsidR="00CC4C52" w:rsidRPr="008D6F2A">
        <w:rPr>
          <w:rFonts w:eastAsia="Times New Roman" w:cs="Times New Roman"/>
        </w:rPr>
        <w:t xml:space="preserve">made-to-order </w:t>
      </w:r>
      <w:r w:rsidR="00066BB2" w:rsidRPr="008D6F2A">
        <w:rPr>
          <w:rFonts w:eastAsia="Times New Roman" w:cs="Times New Roman"/>
        </w:rPr>
        <w:t>questionnaires</w:t>
      </w:r>
      <w:r w:rsidR="00670035" w:rsidRPr="008D6F2A">
        <w:rPr>
          <w:rFonts w:eastAsia="Times New Roman" w:cs="Times New Roman"/>
        </w:rPr>
        <w:t xml:space="preserve"> </w:t>
      </w:r>
      <w:r w:rsidR="00066BB2" w:rsidRPr="008D6F2A">
        <w:rPr>
          <w:rFonts w:eastAsia="Times New Roman" w:cs="Times New Roman"/>
        </w:rPr>
        <w:t xml:space="preserve">in advance of </w:t>
      </w:r>
      <w:proofErr w:type="spellStart"/>
      <w:r w:rsidR="00066BB2" w:rsidRPr="008D6F2A">
        <w:rPr>
          <w:rFonts w:eastAsia="Times New Roman" w:cs="Times New Roman"/>
        </w:rPr>
        <w:t>voir</w:t>
      </w:r>
      <w:proofErr w:type="spellEnd"/>
      <w:r w:rsidR="00066BB2" w:rsidRPr="008D6F2A">
        <w:rPr>
          <w:rFonts w:eastAsia="Times New Roman" w:cs="Times New Roman"/>
        </w:rPr>
        <w:t xml:space="preserve"> dire. </w:t>
      </w:r>
      <w:r w:rsidR="00CC4C52" w:rsidRPr="008D6F2A">
        <w:rPr>
          <w:rFonts w:eastAsia="Times New Roman" w:cs="Times New Roman"/>
        </w:rPr>
        <w:t xml:space="preserve">Virtually every court provides counsel with some basic personal information about each juror before </w:t>
      </w:r>
      <w:proofErr w:type="spellStart"/>
      <w:r w:rsidR="00CC4C52" w:rsidRPr="008D6F2A">
        <w:rPr>
          <w:rFonts w:eastAsia="Times New Roman" w:cs="Times New Roman"/>
        </w:rPr>
        <w:t>voir</w:t>
      </w:r>
      <w:proofErr w:type="spellEnd"/>
      <w:r w:rsidR="00CC4C52" w:rsidRPr="008D6F2A">
        <w:rPr>
          <w:rFonts w:eastAsia="Times New Roman" w:cs="Times New Roman"/>
        </w:rPr>
        <w:t xml:space="preserve"> dire begins</w:t>
      </w:r>
      <w:r w:rsidR="00BB238C" w:rsidRPr="008D6F2A">
        <w:rPr>
          <w:rFonts w:eastAsia="Times New Roman" w:cs="Times New Roman"/>
        </w:rPr>
        <w:t>, but often the standard juror information form provides only the level of education, the current occupation and employer</w:t>
      </w:r>
      <w:r w:rsidR="00557B37" w:rsidRPr="008D6F2A">
        <w:rPr>
          <w:rFonts w:eastAsia="Times New Roman" w:cs="Times New Roman"/>
        </w:rPr>
        <w:t xml:space="preserve"> of the juror and spouse</w:t>
      </w:r>
      <w:r w:rsidR="00BB238C" w:rsidRPr="008D6F2A">
        <w:rPr>
          <w:rFonts w:eastAsia="Times New Roman" w:cs="Times New Roman"/>
        </w:rPr>
        <w:t>, and whethe</w:t>
      </w:r>
      <w:r w:rsidR="00061F7E" w:rsidRPr="008D6F2A">
        <w:rPr>
          <w:rFonts w:eastAsia="Times New Roman" w:cs="Times New Roman"/>
        </w:rPr>
        <w:t xml:space="preserve">r the juror has served before. </w:t>
      </w:r>
      <w:r w:rsidR="00AA418C" w:rsidRPr="008D6F2A">
        <w:rPr>
          <w:rFonts w:eastAsia="Times New Roman" w:cs="Times New Roman"/>
        </w:rPr>
        <w:t xml:space="preserve">Also, this bare </w:t>
      </w:r>
      <w:r w:rsidR="00BB238C" w:rsidRPr="008D6F2A">
        <w:rPr>
          <w:rFonts w:eastAsia="Times New Roman" w:cs="Times New Roman"/>
        </w:rPr>
        <w:t>bone</w:t>
      </w:r>
      <w:r w:rsidR="00AA418C" w:rsidRPr="008D6F2A">
        <w:rPr>
          <w:rFonts w:eastAsia="Times New Roman" w:cs="Times New Roman"/>
        </w:rPr>
        <w:t>s</w:t>
      </w:r>
      <w:r w:rsidR="00BB238C" w:rsidRPr="008D6F2A">
        <w:rPr>
          <w:rFonts w:eastAsia="Times New Roman" w:cs="Times New Roman"/>
        </w:rPr>
        <w:t xml:space="preserve"> information is only provided </w:t>
      </w:r>
      <w:r w:rsidR="00557B37" w:rsidRPr="008D6F2A">
        <w:rPr>
          <w:rFonts w:eastAsia="Times New Roman" w:cs="Times New Roman"/>
        </w:rPr>
        <w:t>as the ve</w:t>
      </w:r>
      <w:r w:rsidR="00061F7E" w:rsidRPr="008D6F2A">
        <w:rPr>
          <w:rFonts w:eastAsia="Times New Roman" w:cs="Times New Roman"/>
        </w:rPr>
        <w:t xml:space="preserve">nire files into the courtroom. </w:t>
      </w:r>
      <w:r w:rsidR="00557B37" w:rsidRPr="008D6F2A">
        <w:rPr>
          <w:rFonts w:eastAsia="Times New Roman" w:cs="Times New Roman"/>
        </w:rPr>
        <w:t xml:space="preserve">But today, in the interest of allowing counsel to better identify juror bias with a shorter oral </w:t>
      </w:r>
      <w:proofErr w:type="spellStart"/>
      <w:r w:rsidR="00557B37" w:rsidRPr="008D6F2A">
        <w:rPr>
          <w:rFonts w:eastAsia="Times New Roman" w:cs="Times New Roman"/>
        </w:rPr>
        <w:t>voir</w:t>
      </w:r>
      <w:proofErr w:type="spellEnd"/>
      <w:r w:rsidR="00557B37" w:rsidRPr="008D6F2A">
        <w:rPr>
          <w:rFonts w:eastAsia="Times New Roman" w:cs="Times New Roman"/>
        </w:rPr>
        <w:t xml:space="preserve"> dire</w:t>
      </w:r>
      <w:r w:rsidR="009732FA" w:rsidRPr="008D6F2A">
        <w:rPr>
          <w:rFonts w:eastAsia="Times New Roman" w:cs="Times New Roman"/>
        </w:rPr>
        <w:t xml:space="preserve">, courts are </w:t>
      </w:r>
      <w:r w:rsidR="0061620E" w:rsidRPr="008D6F2A">
        <w:rPr>
          <w:rFonts w:eastAsia="Times New Roman" w:cs="Times New Roman"/>
        </w:rPr>
        <w:t>starting to require</w:t>
      </w:r>
      <w:r w:rsidR="009732FA" w:rsidRPr="008D6F2A">
        <w:rPr>
          <w:rFonts w:eastAsia="Times New Roman" w:cs="Times New Roman"/>
        </w:rPr>
        <w:t xml:space="preserve"> potential jurors to provide answers to a more comprehensive questionnaire, tailored to the particular case and often agre</w:t>
      </w:r>
      <w:r w:rsidR="00872AF1" w:rsidRPr="008D6F2A">
        <w:rPr>
          <w:rFonts w:eastAsia="Times New Roman" w:cs="Times New Roman"/>
        </w:rPr>
        <w:t>ed to by both sides in advance.</w:t>
      </w:r>
      <w:r w:rsidR="009732FA" w:rsidRPr="008D6F2A">
        <w:rPr>
          <w:rFonts w:eastAsia="Times New Roman" w:cs="Times New Roman"/>
        </w:rPr>
        <w:t xml:space="preserve"> </w:t>
      </w:r>
      <w:r w:rsidR="00226539" w:rsidRPr="008D6F2A">
        <w:rPr>
          <w:rFonts w:eastAsia="Times New Roman" w:cs="Times New Roman"/>
        </w:rPr>
        <w:t>The issues are how long may the questionnaire be, how intrusive are the questions, and when are the completed questionnaire</w:t>
      </w:r>
      <w:r w:rsidR="00AA418C" w:rsidRPr="008D6F2A">
        <w:rPr>
          <w:rFonts w:eastAsia="Times New Roman" w:cs="Times New Roman"/>
        </w:rPr>
        <w:t>s</w:t>
      </w:r>
      <w:r w:rsidR="00226539" w:rsidRPr="008D6F2A">
        <w:rPr>
          <w:rFonts w:eastAsia="Times New Roman" w:cs="Times New Roman"/>
        </w:rPr>
        <w:t xml:space="preserve"> furnished to counsel.</w:t>
      </w:r>
    </w:p>
    <w:p w14:paraId="6A4FBA1D" w14:textId="5F8199E2" w:rsidR="00A2570B" w:rsidRPr="008D6F2A" w:rsidRDefault="00226539" w:rsidP="00DF7EF5">
      <w:pPr>
        <w:spacing w:line="480" w:lineRule="auto"/>
        <w:ind w:firstLine="720"/>
        <w:jc w:val="both"/>
        <w:rPr>
          <w:rFonts w:eastAsia="Times New Roman" w:cs="Times New Roman"/>
        </w:rPr>
      </w:pPr>
      <w:r w:rsidRPr="008D6F2A">
        <w:rPr>
          <w:rFonts w:eastAsia="Times New Roman" w:cs="Times New Roman"/>
        </w:rPr>
        <w:t>On the question of length, most courts will allow a questionnaire if it can be printed on one piece of paper, so that each juror can complete it on a clipboard and so it can be quickly copied for counsel.</w:t>
      </w:r>
      <w:r w:rsidR="0025687A">
        <w:rPr>
          <w:rFonts w:eastAsia="Times New Roman" w:cs="Times New Roman"/>
        </w:rPr>
        <w:t xml:space="preserve"> </w:t>
      </w:r>
      <w:r w:rsidRPr="008D6F2A">
        <w:rPr>
          <w:rFonts w:eastAsia="Times New Roman" w:cs="Times New Roman"/>
        </w:rPr>
        <w:t xml:space="preserve">On the question of the substance of the questions, </w:t>
      </w:r>
      <w:r w:rsidR="005F177C" w:rsidRPr="008D6F2A">
        <w:rPr>
          <w:rFonts w:eastAsia="Times New Roman" w:cs="Times New Roman"/>
        </w:rPr>
        <w:t>most courts will agree to ask whatever counsel for both sides</w:t>
      </w:r>
      <w:r w:rsidR="00DC2495" w:rsidRPr="008D6F2A">
        <w:rPr>
          <w:rFonts w:eastAsia="Times New Roman" w:cs="Times New Roman"/>
        </w:rPr>
        <w:t xml:space="preserve"> (and their jury consultants)</w:t>
      </w:r>
      <w:r w:rsidR="005F177C" w:rsidRPr="008D6F2A">
        <w:rPr>
          <w:rFonts w:eastAsia="Times New Roman" w:cs="Times New Roman"/>
        </w:rPr>
        <w:t xml:space="preserve"> can agree t</w:t>
      </w:r>
      <w:r w:rsidR="00654DC6" w:rsidRPr="008D6F2A">
        <w:rPr>
          <w:rFonts w:eastAsia="Times New Roman" w:cs="Times New Roman"/>
        </w:rPr>
        <w:t xml:space="preserve">o. </w:t>
      </w:r>
      <w:r w:rsidR="005F177C" w:rsidRPr="008D6F2A">
        <w:rPr>
          <w:rFonts w:eastAsia="Times New Roman" w:cs="Times New Roman"/>
        </w:rPr>
        <w:t>Some courts however are more protective of a juror’s privacy and reject questions that they think are too personal</w:t>
      </w:r>
      <w:r w:rsidR="00664DB2" w:rsidRPr="008D6F2A">
        <w:rPr>
          <w:rFonts w:eastAsia="Times New Roman" w:cs="Times New Roman"/>
        </w:rPr>
        <w:t>,</w:t>
      </w:r>
      <w:r w:rsidR="005F177C" w:rsidRPr="008D6F2A">
        <w:rPr>
          <w:rFonts w:eastAsia="Times New Roman" w:cs="Times New Roman"/>
        </w:rPr>
        <w:t xml:space="preserve"> irrelevant</w:t>
      </w:r>
      <w:r w:rsidR="00664DB2" w:rsidRPr="008D6F2A">
        <w:rPr>
          <w:rFonts w:eastAsia="Times New Roman" w:cs="Times New Roman"/>
        </w:rPr>
        <w:t>, or designed to waste the court’s time</w:t>
      </w:r>
      <w:r w:rsidR="005F177C" w:rsidRPr="008D6F2A">
        <w:rPr>
          <w:rFonts w:eastAsia="Times New Roman" w:cs="Times New Roman"/>
        </w:rPr>
        <w:t>.</w:t>
      </w:r>
      <w:r w:rsidR="00654DC6" w:rsidRPr="008D6F2A">
        <w:rPr>
          <w:rStyle w:val="FootnoteReference"/>
          <w:rFonts w:eastAsia="Times New Roman" w:cs="Times New Roman"/>
        </w:rPr>
        <w:footnoteReference w:id="57"/>
      </w:r>
      <w:r w:rsidR="002A7731" w:rsidRPr="008D6F2A">
        <w:rPr>
          <w:rFonts w:eastAsia="Times New Roman" w:cs="Times New Roman"/>
        </w:rPr>
        <w:t xml:space="preserve"> </w:t>
      </w:r>
      <w:r w:rsidR="00DC2495" w:rsidRPr="008D6F2A">
        <w:rPr>
          <w:rFonts w:eastAsia="Times New Roman" w:cs="Times New Roman"/>
        </w:rPr>
        <w:t xml:space="preserve">The hot question today is the timing of asking the </w:t>
      </w:r>
      <w:r w:rsidR="00AD5D39" w:rsidRPr="008D6F2A">
        <w:rPr>
          <w:rFonts w:eastAsia="Times New Roman" w:cs="Times New Roman"/>
        </w:rPr>
        <w:t xml:space="preserve">potential </w:t>
      </w:r>
      <w:r w:rsidR="00DC2495" w:rsidRPr="008D6F2A">
        <w:rPr>
          <w:rFonts w:eastAsia="Times New Roman" w:cs="Times New Roman"/>
        </w:rPr>
        <w:t>jurors to complete the questionnaires</w:t>
      </w:r>
      <w:r w:rsidR="004F43BB" w:rsidRPr="008D6F2A">
        <w:rPr>
          <w:rFonts w:eastAsia="Times New Roman" w:cs="Times New Roman"/>
        </w:rPr>
        <w:t>,</w:t>
      </w:r>
      <w:r w:rsidR="00DC2495" w:rsidRPr="008D6F2A">
        <w:rPr>
          <w:rFonts w:eastAsia="Times New Roman" w:cs="Times New Roman"/>
        </w:rPr>
        <w:t xml:space="preserve"> and </w:t>
      </w:r>
      <w:r w:rsidR="004F43BB" w:rsidRPr="008D6F2A">
        <w:rPr>
          <w:rFonts w:eastAsia="Times New Roman" w:cs="Times New Roman"/>
        </w:rPr>
        <w:t xml:space="preserve">when the answers are provided to counsel. </w:t>
      </w:r>
      <w:r w:rsidR="00AD5D39" w:rsidRPr="008D6F2A">
        <w:rPr>
          <w:rFonts w:eastAsia="Times New Roman" w:cs="Times New Roman"/>
        </w:rPr>
        <w:t>If this occurs before the jurors report to the courthouse, jurors who need to be excused for cause or hardship</w:t>
      </w:r>
      <w:r w:rsidR="005A462D" w:rsidRPr="008D6F2A">
        <w:rPr>
          <w:rFonts w:eastAsia="Times New Roman" w:cs="Times New Roman"/>
        </w:rPr>
        <w:t xml:space="preserve"> can be identified and notified that they need not rep</w:t>
      </w:r>
      <w:r w:rsidR="00061F7E" w:rsidRPr="008D6F2A">
        <w:rPr>
          <w:rFonts w:eastAsia="Times New Roman" w:cs="Times New Roman"/>
        </w:rPr>
        <w:t xml:space="preserve">ort to the jury assembly room. </w:t>
      </w:r>
      <w:r w:rsidR="005A462D" w:rsidRPr="008D6F2A">
        <w:rPr>
          <w:rFonts w:eastAsia="Times New Roman" w:cs="Times New Roman"/>
        </w:rPr>
        <w:t xml:space="preserve">But this also allows the lawyers to do </w:t>
      </w:r>
      <w:r w:rsidR="007D38C8" w:rsidRPr="008D6F2A">
        <w:rPr>
          <w:rFonts w:eastAsia="Times New Roman" w:cs="Times New Roman"/>
        </w:rPr>
        <w:t xml:space="preserve">extensive </w:t>
      </w:r>
      <w:r w:rsidR="00074AC3" w:rsidRPr="008D6F2A">
        <w:rPr>
          <w:rFonts w:eastAsia="Times New Roman" w:cs="Times New Roman"/>
        </w:rPr>
        <w:t>I</w:t>
      </w:r>
      <w:r w:rsidR="005A462D" w:rsidRPr="008D6F2A">
        <w:rPr>
          <w:rFonts w:eastAsia="Times New Roman" w:cs="Times New Roman"/>
        </w:rPr>
        <w:t xml:space="preserve">nternet research on the </w:t>
      </w:r>
      <w:r w:rsidR="00A76894" w:rsidRPr="008D6F2A">
        <w:rPr>
          <w:rFonts w:eastAsia="Times New Roman" w:cs="Times New Roman"/>
        </w:rPr>
        <w:t>venire—</w:t>
      </w:r>
      <w:r w:rsidR="00A2570B" w:rsidRPr="008D6F2A">
        <w:rPr>
          <w:rFonts w:eastAsia="Times New Roman" w:cs="Times New Roman"/>
        </w:rPr>
        <w:lastRenderedPageBreak/>
        <w:t>using social media and simple G</w:t>
      </w:r>
      <w:r w:rsidR="005A462D" w:rsidRPr="008D6F2A">
        <w:rPr>
          <w:rFonts w:eastAsia="Times New Roman" w:cs="Times New Roman"/>
        </w:rPr>
        <w:t>oogle</w:t>
      </w:r>
      <w:r w:rsidR="00A2570B" w:rsidRPr="008D6F2A">
        <w:rPr>
          <w:rFonts w:eastAsia="Times New Roman" w:cs="Times New Roman"/>
        </w:rPr>
        <w:t xml:space="preserve"> searches</w:t>
      </w:r>
      <w:r w:rsidR="00A76894" w:rsidRPr="008D6F2A">
        <w:rPr>
          <w:rFonts w:eastAsia="Times New Roman" w:cs="Times New Roman"/>
        </w:rPr>
        <w:t>—</w:t>
      </w:r>
      <w:r w:rsidR="005A462D" w:rsidRPr="008D6F2A">
        <w:rPr>
          <w:rFonts w:eastAsia="Times New Roman" w:cs="Times New Roman"/>
        </w:rPr>
        <w:t>and it potentially allows the jurors to reciprocate by doing research on th</w:t>
      </w:r>
      <w:r w:rsidR="00C76E48" w:rsidRPr="008D6F2A">
        <w:rPr>
          <w:rFonts w:eastAsia="Times New Roman" w:cs="Times New Roman"/>
        </w:rPr>
        <w:t>e judges, lawyers</w:t>
      </w:r>
      <w:r w:rsidR="00462837" w:rsidRPr="008D6F2A">
        <w:rPr>
          <w:rFonts w:eastAsia="Times New Roman" w:cs="Times New Roman"/>
        </w:rPr>
        <w:t>,</w:t>
      </w:r>
      <w:r w:rsidR="00C76E48" w:rsidRPr="008D6F2A">
        <w:rPr>
          <w:rFonts w:eastAsia="Times New Roman" w:cs="Times New Roman"/>
        </w:rPr>
        <w:t xml:space="preserve"> and parties.</w:t>
      </w:r>
    </w:p>
    <w:p w14:paraId="69C8A426" w14:textId="77777777" w:rsidR="0025687A" w:rsidRDefault="008E40B3" w:rsidP="0025687A">
      <w:pPr>
        <w:spacing w:line="480" w:lineRule="auto"/>
        <w:ind w:firstLine="720"/>
        <w:jc w:val="both"/>
        <w:rPr>
          <w:rFonts w:eastAsia="Times New Roman" w:cs="Times New Roman"/>
        </w:rPr>
      </w:pPr>
      <w:r w:rsidRPr="008D6F2A">
        <w:rPr>
          <w:rFonts w:eastAsia="Times New Roman" w:cs="Times New Roman"/>
        </w:rPr>
        <w:t>Because getting the ques</w:t>
      </w:r>
      <w:r w:rsidR="00061F7E" w:rsidRPr="008D6F2A">
        <w:rPr>
          <w:rFonts w:eastAsia="Times New Roman" w:cs="Times New Roman"/>
        </w:rPr>
        <w:t>tionnaires in ample time to do I</w:t>
      </w:r>
      <w:r w:rsidRPr="008D6F2A">
        <w:rPr>
          <w:rFonts w:eastAsia="Times New Roman" w:cs="Times New Roman"/>
        </w:rPr>
        <w:t>nternet research is more useful to lawyers</w:t>
      </w:r>
      <w:r w:rsidR="00872AF1" w:rsidRPr="008D6F2A">
        <w:rPr>
          <w:rFonts w:eastAsia="Times New Roman" w:cs="Times New Roman"/>
        </w:rPr>
        <w:t xml:space="preserve"> aimed at selecting </w:t>
      </w:r>
      <w:r w:rsidR="00DB79DA" w:rsidRPr="008D6F2A">
        <w:rPr>
          <w:rFonts w:eastAsia="Times New Roman" w:cs="Times New Roman"/>
        </w:rPr>
        <w:t xml:space="preserve">unbiased or even </w:t>
      </w:r>
      <w:r w:rsidR="00872AF1" w:rsidRPr="008D6F2A">
        <w:rPr>
          <w:rFonts w:eastAsia="Times New Roman" w:cs="Times New Roman"/>
        </w:rPr>
        <w:t>sympathetic jurors</w:t>
      </w:r>
      <w:r w:rsidRPr="008D6F2A">
        <w:rPr>
          <w:rFonts w:eastAsia="Times New Roman" w:cs="Times New Roman"/>
        </w:rPr>
        <w:t>, most lawyers would prefer getting them before the jurors come in</w:t>
      </w:r>
      <w:r w:rsidR="003A751F" w:rsidRPr="008D6F2A">
        <w:rPr>
          <w:rFonts w:eastAsia="Times New Roman" w:cs="Times New Roman"/>
        </w:rPr>
        <w:t>to the courtroom—</w:t>
      </w:r>
      <w:r w:rsidR="00872AF1" w:rsidRPr="008D6F2A">
        <w:rPr>
          <w:rFonts w:eastAsia="Times New Roman" w:cs="Times New Roman"/>
        </w:rPr>
        <w:t xml:space="preserve">or </w:t>
      </w:r>
      <w:r w:rsidR="00061F7E" w:rsidRPr="008D6F2A">
        <w:rPr>
          <w:rFonts w:eastAsia="Times New Roman" w:cs="Times New Roman"/>
        </w:rPr>
        <w:t xml:space="preserve">better yet, the courthouse. </w:t>
      </w:r>
      <w:r w:rsidR="00A4311B" w:rsidRPr="008D6F2A">
        <w:rPr>
          <w:rFonts w:eastAsia="Times New Roman" w:cs="Times New Roman"/>
        </w:rPr>
        <w:t xml:space="preserve">Ethics rules </w:t>
      </w:r>
      <w:r w:rsidR="001B3C24" w:rsidRPr="008D6F2A">
        <w:rPr>
          <w:rFonts w:eastAsia="Times New Roman" w:cs="Times New Roman"/>
        </w:rPr>
        <w:t>uniformly</w:t>
      </w:r>
      <w:r w:rsidR="00A4311B" w:rsidRPr="008D6F2A">
        <w:rPr>
          <w:rFonts w:eastAsia="Times New Roman" w:cs="Times New Roman"/>
        </w:rPr>
        <w:t xml:space="preserve"> ban ex parte communication with potential jurors</w:t>
      </w:r>
      <w:r w:rsidR="008153F7" w:rsidRPr="008D6F2A">
        <w:rPr>
          <w:rFonts w:eastAsia="Times New Roman" w:cs="Times New Roman"/>
        </w:rPr>
        <w:t>,</w:t>
      </w:r>
      <w:r w:rsidR="008153F7" w:rsidRPr="008D6F2A">
        <w:rPr>
          <w:rFonts w:eastAsia="Times New Roman" w:cs="Times New Roman"/>
          <w:vertAlign w:val="superscript"/>
        </w:rPr>
        <w:t xml:space="preserve"> </w:t>
      </w:r>
      <w:r w:rsidR="00A4311B" w:rsidRPr="008D6F2A">
        <w:rPr>
          <w:rFonts w:eastAsia="Times New Roman" w:cs="Times New Roman"/>
        </w:rPr>
        <w:t>but l</w:t>
      </w:r>
      <w:r w:rsidRPr="008D6F2A">
        <w:rPr>
          <w:rFonts w:eastAsia="Times New Roman" w:cs="Times New Roman"/>
        </w:rPr>
        <w:t xml:space="preserve">ocal bar rules </w:t>
      </w:r>
      <w:r w:rsidR="00A4311B" w:rsidRPr="008D6F2A">
        <w:rPr>
          <w:rFonts w:eastAsia="Times New Roman" w:cs="Times New Roman"/>
        </w:rPr>
        <w:t xml:space="preserve">or opinions </w:t>
      </w:r>
      <w:r w:rsidRPr="008D6F2A">
        <w:rPr>
          <w:rFonts w:eastAsia="Times New Roman" w:cs="Times New Roman"/>
        </w:rPr>
        <w:t xml:space="preserve">vary as to whether </w:t>
      </w:r>
      <w:r w:rsidR="00A4311B" w:rsidRPr="008D6F2A">
        <w:rPr>
          <w:rFonts w:eastAsia="Times New Roman" w:cs="Times New Roman"/>
        </w:rPr>
        <w:t xml:space="preserve">this ban includes </w:t>
      </w:r>
      <w:r w:rsidR="00A161A6" w:rsidRPr="008D6F2A">
        <w:rPr>
          <w:rFonts w:eastAsia="Times New Roman" w:cs="Times New Roman"/>
        </w:rPr>
        <w:t>s</w:t>
      </w:r>
      <w:r w:rsidR="00A4311B" w:rsidRPr="008D6F2A">
        <w:rPr>
          <w:rFonts w:eastAsia="Times New Roman" w:cs="Times New Roman"/>
        </w:rPr>
        <w:t>ocial media research that</w:t>
      </w:r>
      <w:r w:rsidR="00427FCB" w:rsidRPr="008D6F2A">
        <w:rPr>
          <w:rFonts w:eastAsia="Times New Roman" w:cs="Times New Roman"/>
        </w:rPr>
        <w:t xml:space="preserve"> asks </w:t>
      </w:r>
      <w:r w:rsidR="00A161A6" w:rsidRPr="008D6F2A">
        <w:rPr>
          <w:rFonts w:eastAsia="Times New Roman" w:cs="Times New Roman"/>
        </w:rPr>
        <w:t>the potential juror for access to a so</w:t>
      </w:r>
      <w:r w:rsidR="00427FCB" w:rsidRPr="008D6F2A">
        <w:rPr>
          <w:rFonts w:eastAsia="Times New Roman" w:cs="Times New Roman"/>
        </w:rPr>
        <w:t>cial media site or research that</w:t>
      </w:r>
      <w:r w:rsidR="00A161A6" w:rsidRPr="008D6F2A">
        <w:rPr>
          <w:rFonts w:eastAsia="Times New Roman" w:cs="Times New Roman"/>
        </w:rPr>
        <w:t xml:space="preserve"> notifies a potential juror that someone is accessing </w:t>
      </w:r>
      <w:r w:rsidR="002A1B14" w:rsidRPr="008D6F2A">
        <w:rPr>
          <w:rFonts w:eastAsia="Times New Roman" w:cs="Times New Roman"/>
        </w:rPr>
        <w:t xml:space="preserve">his or </w:t>
      </w:r>
      <w:r w:rsidR="00A161A6" w:rsidRPr="008D6F2A">
        <w:rPr>
          <w:rFonts w:eastAsia="Times New Roman" w:cs="Times New Roman"/>
        </w:rPr>
        <w:t>her site.</w:t>
      </w:r>
      <w:r w:rsidR="00BB7BD1" w:rsidRPr="008D6F2A">
        <w:rPr>
          <w:rStyle w:val="FootnoteReference"/>
          <w:rFonts w:eastAsia="Times New Roman" w:cs="Times New Roman"/>
        </w:rPr>
        <w:footnoteReference w:id="58"/>
      </w:r>
      <w:r w:rsidR="00872AF1" w:rsidRPr="008D6F2A">
        <w:rPr>
          <w:rFonts w:eastAsia="Times New Roman" w:cs="Times New Roman"/>
        </w:rPr>
        <w:t xml:space="preserve"> T</w:t>
      </w:r>
      <w:r w:rsidR="00427FCB" w:rsidRPr="008D6F2A">
        <w:rPr>
          <w:rFonts w:eastAsia="Times New Roman" w:cs="Times New Roman"/>
        </w:rPr>
        <w:t xml:space="preserve">here is disagreement whether judges can or should bar or limit </w:t>
      </w:r>
      <w:r w:rsidR="00872AF1" w:rsidRPr="008D6F2A">
        <w:rPr>
          <w:rFonts w:eastAsia="Times New Roman" w:cs="Times New Roman"/>
        </w:rPr>
        <w:t>online social media research of the</w:t>
      </w:r>
      <w:r w:rsidR="00427FCB" w:rsidRPr="008D6F2A">
        <w:rPr>
          <w:rFonts w:eastAsia="Times New Roman" w:cs="Times New Roman"/>
        </w:rPr>
        <w:t xml:space="preserve"> jurors.</w:t>
      </w:r>
      <w:r w:rsidR="008E07FA" w:rsidRPr="008D6F2A">
        <w:rPr>
          <w:rStyle w:val="FootnoteReference"/>
          <w:rFonts w:eastAsia="Times New Roman" w:cs="Times New Roman"/>
        </w:rPr>
        <w:footnoteReference w:id="59"/>
      </w:r>
      <w:r w:rsidR="008E07FA" w:rsidRPr="008D6F2A">
        <w:rPr>
          <w:rFonts w:eastAsia="Times New Roman" w:cs="Times New Roman"/>
        </w:rPr>
        <w:t xml:space="preserve"> </w:t>
      </w:r>
      <w:r w:rsidR="006B0231" w:rsidRPr="008D6F2A">
        <w:rPr>
          <w:rFonts w:eastAsia="Times New Roman" w:cs="Times New Roman"/>
        </w:rPr>
        <w:t>On the one side are concerns about preserving a citizen’s privacy, but on the other are concerns about eliminating the bi</w:t>
      </w:r>
      <w:r w:rsidR="004C0C0E" w:rsidRPr="008D6F2A">
        <w:rPr>
          <w:rFonts w:eastAsia="Times New Roman" w:cs="Times New Roman"/>
        </w:rPr>
        <w:t>ggest objection to jury duty: T</w:t>
      </w:r>
      <w:r w:rsidR="006B0231" w:rsidRPr="008D6F2A">
        <w:rPr>
          <w:rFonts w:eastAsia="Times New Roman" w:cs="Times New Roman"/>
        </w:rPr>
        <w:t xml:space="preserve">he time wasted in reporting for </w:t>
      </w:r>
      <w:proofErr w:type="spellStart"/>
      <w:r w:rsidR="006B0231" w:rsidRPr="008D6F2A">
        <w:rPr>
          <w:rFonts w:eastAsia="Times New Roman" w:cs="Times New Roman"/>
        </w:rPr>
        <w:t>voir</w:t>
      </w:r>
      <w:proofErr w:type="spellEnd"/>
      <w:r w:rsidR="006B0231" w:rsidRPr="008D6F2A">
        <w:rPr>
          <w:rFonts w:eastAsia="Times New Roman" w:cs="Times New Roman"/>
        </w:rPr>
        <w:t xml:space="preserve"> dire and not being selected.</w:t>
      </w:r>
      <w:r w:rsidR="00A2570B" w:rsidRPr="008D6F2A">
        <w:rPr>
          <w:rFonts w:eastAsia="Times New Roman" w:cs="Times New Roman"/>
        </w:rPr>
        <w:t xml:space="preserve"> </w:t>
      </w:r>
      <w:r w:rsidR="00604111" w:rsidRPr="008D6F2A">
        <w:rPr>
          <w:rFonts w:eastAsia="Times New Roman" w:cs="Times New Roman"/>
        </w:rPr>
        <w:t>D</w:t>
      </w:r>
      <w:r w:rsidR="00872AF1" w:rsidRPr="008D6F2A">
        <w:rPr>
          <w:rFonts w:eastAsia="Times New Roman" w:cs="Times New Roman"/>
        </w:rPr>
        <w:t xml:space="preserve">ata shows that </w:t>
      </w:r>
      <w:r w:rsidR="00A2570B" w:rsidRPr="008D6F2A">
        <w:rPr>
          <w:rFonts w:eastAsia="Times New Roman" w:cs="Times New Roman"/>
        </w:rPr>
        <w:t>jurors who report</w:t>
      </w:r>
      <w:r w:rsidR="00872AF1" w:rsidRPr="008D6F2A">
        <w:rPr>
          <w:rFonts w:eastAsia="Times New Roman" w:cs="Times New Roman"/>
        </w:rPr>
        <w:t xml:space="preserve"> to the courthouse</w:t>
      </w:r>
      <w:r w:rsidR="00A2570B" w:rsidRPr="008D6F2A">
        <w:rPr>
          <w:rFonts w:eastAsia="Times New Roman" w:cs="Times New Roman"/>
        </w:rPr>
        <w:t xml:space="preserve"> but are</w:t>
      </w:r>
      <w:r w:rsidR="00872AF1" w:rsidRPr="008D6F2A">
        <w:rPr>
          <w:rFonts w:eastAsia="Times New Roman" w:cs="Times New Roman"/>
        </w:rPr>
        <w:t xml:space="preserve"> summarily</w:t>
      </w:r>
      <w:r w:rsidR="001E5984" w:rsidRPr="008D6F2A">
        <w:rPr>
          <w:rFonts w:eastAsia="Times New Roman" w:cs="Times New Roman"/>
        </w:rPr>
        <w:t xml:space="preserve"> </w:t>
      </w:r>
      <w:r w:rsidR="00604111" w:rsidRPr="008D6F2A">
        <w:rPr>
          <w:rFonts w:eastAsia="Times New Roman" w:cs="Times New Roman"/>
        </w:rPr>
        <w:t>dismissed harbor</w:t>
      </w:r>
      <w:r w:rsidR="00A2570B" w:rsidRPr="008D6F2A">
        <w:rPr>
          <w:rFonts w:eastAsia="Times New Roman" w:cs="Times New Roman"/>
        </w:rPr>
        <w:t xml:space="preserve"> negative emotions about th</w:t>
      </w:r>
      <w:r w:rsidR="00872AF1" w:rsidRPr="008D6F2A">
        <w:rPr>
          <w:rFonts w:eastAsia="Times New Roman" w:cs="Times New Roman"/>
        </w:rPr>
        <w:t>e process.</w:t>
      </w:r>
      <w:r w:rsidR="00B1428C" w:rsidRPr="008D6F2A">
        <w:rPr>
          <w:rStyle w:val="FootnoteReference"/>
          <w:rFonts w:eastAsia="Times New Roman" w:cs="Times New Roman"/>
        </w:rPr>
        <w:footnoteReference w:id="60"/>
      </w:r>
    </w:p>
    <w:p w14:paraId="646042CF" w14:textId="7649240A" w:rsidR="00B624A1" w:rsidRPr="00B624A1" w:rsidRDefault="00B624A1" w:rsidP="00B624A1">
      <w:pPr>
        <w:spacing w:line="480" w:lineRule="auto"/>
        <w:rPr>
          <w:rFonts w:eastAsia="Times New Roman" w:cs="Times New Roman"/>
          <w:i/>
        </w:rPr>
      </w:pPr>
      <w:r>
        <w:rPr>
          <w:rFonts w:eastAsia="Times New Roman" w:cs="Times New Roman"/>
          <w:i/>
        </w:rPr>
        <w:t xml:space="preserve">A. </w:t>
      </w:r>
      <w:r>
        <w:rPr>
          <w:rFonts w:eastAsia="Times New Roman" w:cs="Times New Roman"/>
          <w:i/>
        </w:rPr>
        <w:tab/>
      </w:r>
      <w:r w:rsidR="0025687A" w:rsidRPr="00B624A1">
        <w:rPr>
          <w:rFonts w:eastAsia="Times New Roman" w:cs="Times New Roman"/>
          <w:i/>
        </w:rPr>
        <w:t>Legal Foundation</w:t>
      </w:r>
    </w:p>
    <w:p w14:paraId="05EDF894" w14:textId="073F654B" w:rsidR="00B624A1" w:rsidRPr="00B624A1" w:rsidRDefault="00B624A1" w:rsidP="00B624A1">
      <w:pPr>
        <w:spacing w:line="480" w:lineRule="auto"/>
        <w:ind w:firstLine="720"/>
        <w:jc w:val="both"/>
        <w:rPr>
          <w:rFonts w:eastAsia="Times New Roman" w:cs="Times New Roman"/>
        </w:rPr>
      </w:pPr>
      <w:r w:rsidRPr="00B624A1">
        <w:rPr>
          <w:rFonts w:eastAsia="Times New Roman" w:cs="Times New Roman"/>
        </w:rPr>
        <w:t xml:space="preserve">There is much legal support for both general and specific </w:t>
      </w:r>
      <w:r w:rsidR="00830D3F">
        <w:rPr>
          <w:rFonts w:eastAsia="Times New Roman" w:cs="Times New Roman"/>
        </w:rPr>
        <w:t xml:space="preserve">jury </w:t>
      </w:r>
      <w:r w:rsidRPr="00B624A1">
        <w:rPr>
          <w:rFonts w:eastAsia="Times New Roman" w:cs="Times New Roman"/>
        </w:rPr>
        <w:t xml:space="preserve">questionnaires. For example, Missouri local rules require that prospective jurors complete questionnaires through the </w:t>
      </w:r>
      <w:r w:rsidRPr="00B624A1">
        <w:rPr>
          <w:rFonts w:eastAsia="Times New Roman" w:cs="Times New Roman"/>
        </w:rPr>
        <w:lastRenderedPageBreak/>
        <w:t>mail, and furthermore, that attorneys have access to the answers</w:t>
      </w:r>
      <w:r w:rsidR="003C0570">
        <w:rPr>
          <w:rFonts w:eastAsia="Times New Roman" w:cs="Times New Roman"/>
        </w:rPr>
        <w:t xml:space="preserve"> well before </w:t>
      </w:r>
      <w:proofErr w:type="spellStart"/>
      <w:r w:rsidR="003C0570">
        <w:rPr>
          <w:rFonts w:eastAsia="Times New Roman" w:cs="Times New Roman"/>
        </w:rPr>
        <w:t>voir</w:t>
      </w:r>
      <w:proofErr w:type="spellEnd"/>
      <w:r w:rsidR="003C0570">
        <w:rPr>
          <w:rFonts w:eastAsia="Times New Roman" w:cs="Times New Roman"/>
        </w:rPr>
        <w:t xml:space="preserve"> dire</w:t>
      </w:r>
      <w:r w:rsidRPr="00B624A1">
        <w:rPr>
          <w:rFonts w:eastAsia="Times New Roman" w:cs="Times New Roman"/>
        </w:rPr>
        <w:t>.</w:t>
      </w:r>
      <w:r w:rsidRPr="008D6F2A">
        <w:rPr>
          <w:rStyle w:val="FootnoteReference"/>
          <w:rFonts w:eastAsia="Times New Roman" w:cs="Times New Roman"/>
        </w:rPr>
        <w:footnoteReference w:id="61"/>
      </w:r>
      <w:r w:rsidRPr="00B624A1">
        <w:rPr>
          <w:rFonts w:eastAsia="Times New Roman" w:cs="Times New Roman"/>
        </w:rPr>
        <w:t xml:space="preserve"> Similarly, in the U.S. District Court for the Northern District of Ohio, attorneys are provided jurors’ questionnaires explicitly “for the limited purpose of assisting their preparation for </w:t>
      </w:r>
      <w:proofErr w:type="spellStart"/>
      <w:r w:rsidRPr="00B624A1">
        <w:rPr>
          <w:rFonts w:eastAsia="Times New Roman" w:cs="Times New Roman"/>
        </w:rPr>
        <w:t>voir</w:t>
      </w:r>
      <w:proofErr w:type="spellEnd"/>
      <w:r w:rsidRPr="00B624A1">
        <w:rPr>
          <w:rFonts w:eastAsia="Times New Roman" w:cs="Times New Roman"/>
        </w:rPr>
        <w:t xml:space="preserve"> dire.”</w:t>
      </w:r>
      <w:r w:rsidRPr="008D6F2A">
        <w:rPr>
          <w:rStyle w:val="FootnoteReference"/>
          <w:rFonts w:eastAsia="Times New Roman" w:cs="Times New Roman"/>
        </w:rPr>
        <w:footnoteReference w:id="62"/>
      </w:r>
      <w:r w:rsidRPr="00B624A1">
        <w:rPr>
          <w:rFonts w:eastAsia="Times New Roman" w:cs="Times New Roman"/>
        </w:rPr>
        <w:t xml:space="preserve"> A number of districts within states similarly provide rules governing the use of juror questionnaires, including districts in Kentucky, Indiana, and Wisconsin.</w:t>
      </w:r>
      <w:r w:rsidRPr="008D6F2A">
        <w:rPr>
          <w:rStyle w:val="FootnoteReference"/>
          <w:rFonts w:eastAsia="Times New Roman" w:cs="Times New Roman"/>
        </w:rPr>
        <w:footnoteReference w:id="63"/>
      </w:r>
      <w:r w:rsidRPr="00B624A1">
        <w:rPr>
          <w:rFonts w:eastAsia="Times New Roman" w:cs="Times New Roman"/>
        </w:rPr>
        <w:t xml:space="preserve"> </w:t>
      </w:r>
    </w:p>
    <w:p w14:paraId="3186020E" w14:textId="77777777" w:rsidR="003C0570" w:rsidRDefault="00B624A1" w:rsidP="00830D3F">
      <w:pPr>
        <w:spacing w:line="480" w:lineRule="auto"/>
        <w:ind w:firstLine="720"/>
        <w:jc w:val="both"/>
        <w:rPr>
          <w:rFonts w:eastAsia="Times New Roman" w:cs="Times New Roman"/>
        </w:rPr>
      </w:pPr>
      <w:r>
        <w:rPr>
          <w:rFonts w:eastAsia="Times New Roman" w:cs="Times New Roman"/>
        </w:rPr>
        <w:t xml:space="preserve">In </w:t>
      </w:r>
      <w:r w:rsidR="0025687A" w:rsidRPr="008D6F2A">
        <w:rPr>
          <w:rFonts w:eastAsia="Times New Roman" w:cs="Times New Roman"/>
        </w:rPr>
        <w:t xml:space="preserve">all of the above courts, the lawyers have access to the names of jurors and are free to conduct </w:t>
      </w:r>
      <w:r w:rsidR="003C0570">
        <w:rPr>
          <w:rFonts w:eastAsia="Times New Roman" w:cs="Times New Roman"/>
        </w:rPr>
        <w:t xml:space="preserve">extensive </w:t>
      </w:r>
      <w:r w:rsidR="0025687A" w:rsidRPr="008D6F2A">
        <w:rPr>
          <w:rFonts w:eastAsia="Times New Roman" w:cs="Times New Roman"/>
        </w:rPr>
        <w:t xml:space="preserve">Internet research on them in advance of </w:t>
      </w:r>
      <w:proofErr w:type="spellStart"/>
      <w:r w:rsidR="0025687A" w:rsidRPr="008D6F2A">
        <w:rPr>
          <w:rFonts w:eastAsia="Times New Roman" w:cs="Times New Roman"/>
        </w:rPr>
        <w:t>voir</w:t>
      </w:r>
      <w:proofErr w:type="spellEnd"/>
      <w:r w:rsidR="0025687A" w:rsidRPr="008D6F2A">
        <w:rPr>
          <w:rFonts w:eastAsia="Times New Roman" w:cs="Times New Roman"/>
        </w:rPr>
        <w:t xml:space="preserve"> dire. The only restriction—common among all jurisdictions sharing juror questionnaires with attorneys—is that the parties keep the jurors’ answers confidential. Th</w:t>
      </w:r>
      <w:r w:rsidR="003C0570">
        <w:rPr>
          <w:rFonts w:eastAsia="Times New Roman" w:cs="Times New Roman"/>
        </w:rPr>
        <w:t>at is, th</w:t>
      </w:r>
      <w:r w:rsidR="0025687A" w:rsidRPr="008D6F2A">
        <w:rPr>
          <w:rFonts w:eastAsia="Times New Roman" w:cs="Times New Roman"/>
        </w:rPr>
        <w:t xml:space="preserve">e </w:t>
      </w:r>
      <w:r w:rsidR="003C0570">
        <w:rPr>
          <w:rFonts w:eastAsia="Times New Roman" w:cs="Times New Roman"/>
        </w:rPr>
        <w:t xml:space="preserve">jurors’ </w:t>
      </w:r>
      <w:r w:rsidR="0025687A" w:rsidRPr="008D6F2A">
        <w:rPr>
          <w:rFonts w:eastAsia="Times New Roman" w:cs="Times New Roman"/>
        </w:rPr>
        <w:t>answers may not be used, copied, or otherwise disclosed without the written consent of a specified judicial actor.</w:t>
      </w:r>
      <w:r w:rsidR="0025687A" w:rsidRPr="008D6F2A">
        <w:rPr>
          <w:rStyle w:val="FootnoteReference"/>
          <w:rFonts w:eastAsia="Times New Roman" w:cs="Times New Roman"/>
        </w:rPr>
        <w:footnoteReference w:id="64"/>
      </w:r>
      <w:r w:rsidR="0025687A" w:rsidRPr="008D6F2A">
        <w:rPr>
          <w:rFonts w:eastAsia="Times New Roman" w:cs="Times New Roman"/>
        </w:rPr>
        <w:t xml:space="preserve"> Yet, with that said, a number of state courts are beginning to conclude that questionnaires are presumptively public documents, releasing them after balancing the public’s interests in judicial transparency with the jurors’ interest in privacy.</w:t>
      </w:r>
      <w:r w:rsidR="0025687A" w:rsidRPr="008D6F2A">
        <w:rPr>
          <w:rStyle w:val="FootnoteReference"/>
          <w:rFonts w:eastAsia="Times New Roman" w:cs="Times New Roman"/>
        </w:rPr>
        <w:footnoteReference w:id="65"/>
      </w:r>
      <w:r w:rsidR="0025687A" w:rsidRPr="008D6F2A">
        <w:rPr>
          <w:rFonts w:eastAsia="Times New Roman" w:cs="Times New Roman"/>
        </w:rPr>
        <w:t xml:space="preserve"> </w:t>
      </w:r>
    </w:p>
    <w:p w14:paraId="63B98655" w14:textId="4816FD40" w:rsidR="00862A53" w:rsidRPr="006E19F9" w:rsidRDefault="00862A53" w:rsidP="006E19F9">
      <w:pPr>
        <w:spacing w:line="480" w:lineRule="auto"/>
        <w:ind w:firstLine="720"/>
        <w:jc w:val="both"/>
        <w:rPr>
          <w:rFonts w:cs="Times New Roman"/>
        </w:rPr>
      </w:pPr>
      <w:r>
        <w:rPr>
          <w:rFonts w:eastAsia="Times New Roman" w:cs="Times New Roman"/>
        </w:rPr>
        <w:t>One</w:t>
      </w:r>
      <w:r w:rsidR="003C0570" w:rsidRPr="00E97DCD">
        <w:rPr>
          <w:rFonts w:cs="Times New Roman"/>
        </w:rPr>
        <w:t xml:space="preserve"> recent order in the Northern District to California reviewed in depth the issue of jury questionnaires. </w:t>
      </w:r>
      <w:r w:rsidR="00E96519">
        <w:rPr>
          <w:rFonts w:cs="Times New Roman"/>
        </w:rPr>
        <w:t xml:space="preserve">There, </w:t>
      </w:r>
      <w:r w:rsidR="003C0570" w:rsidRPr="00E97DCD">
        <w:rPr>
          <w:rFonts w:cs="Times New Roman"/>
        </w:rPr>
        <w:t xml:space="preserve">Judge William </w:t>
      </w:r>
      <w:proofErr w:type="spellStart"/>
      <w:r w:rsidR="003C0570" w:rsidRPr="00E97DCD">
        <w:rPr>
          <w:rFonts w:cs="Times New Roman"/>
        </w:rPr>
        <w:t>Aslup</w:t>
      </w:r>
      <w:proofErr w:type="spellEnd"/>
      <w:r w:rsidR="003C0570" w:rsidRPr="00E97DCD">
        <w:rPr>
          <w:rFonts w:cs="Times New Roman"/>
        </w:rPr>
        <w:t xml:space="preserve"> recited the typical reasons for questionnaires: They save time, allow for more accurate answers, allow venire members to disclose embarrassing information in writing rather than open court, and to avoid comments prejudicial to one party or another from being blurted out during </w:t>
      </w:r>
      <w:proofErr w:type="spellStart"/>
      <w:r w:rsidR="003C0570" w:rsidRPr="00E97DCD">
        <w:rPr>
          <w:rFonts w:cs="Times New Roman"/>
        </w:rPr>
        <w:t>voir</w:t>
      </w:r>
      <w:proofErr w:type="spellEnd"/>
      <w:r w:rsidR="003C0570" w:rsidRPr="00E97DCD">
        <w:rPr>
          <w:rFonts w:cs="Times New Roman"/>
        </w:rPr>
        <w:t xml:space="preserve"> dire. But in rejecting the parties’ request, he noted his suspicion that the party’s questionnaire was actually designed to lengthen the jury selection process, thereby allowing jury consultants extra time to conduct extended Internet investigations </w:t>
      </w:r>
      <w:r w:rsidR="003C0570" w:rsidRPr="00E97DCD">
        <w:rPr>
          <w:rFonts w:cs="Times New Roman"/>
        </w:rPr>
        <w:lastRenderedPageBreak/>
        <w:t xml:space="preserve">on the venire prior to the oral </w:t>
      </w:r>
      <w:proofErr w:type="spellStart"/>
      <w:r w:rsidR="003C0570" w:rsidRPr="00E97DCD">
        <w:rPr>
          <w:rFonts w:cs="Times New Roman"/>
        </w:rPr>
        <w:t>voir</w:t>
      </w:r>
      <w:proofErr w:type="spellEnd"/>
      <w:r w:rsidR="003C0570" w:rsidRPr="00E97DCD">
        <w:rPr>
          <w:rFonts w:cs="Times New Roman"/>
        </w:rPr>
        <w:t xml:space="preserve"> dire procedure. He also noted that assuming such Internet searches are </w:t>
      </w:r>
      <w:proofErr w:type="gramStart"/>
      <w:r w:rsidR="003C0570" w:rsidRPr="00E97DCD">
        <w:rPr>
          <w:rFonts w:cs="Times New Roman"/>
        </w:rPr>
        <w:t>permitted,</w:t>
      </w:r>
      <w:proofErr w:type="gramEnd"/>
      <w:r w:rsidR="003C0570" w:rsidRPr="00E97DCD">
        <w:rPr>
          <w:rFonts w:cs="Times New Roman"/>
        </w:rPr>
        <w:t xml:space="preserve"> they create an above average risk</w:t>
      </w:r>
      <w:r w:rsidR="003C0570" w:rsidRPr="007D757F">
        <w:rPr>
          <w:rFonts w:cs="Times New Roman"/>
        </w:rPr>
        <w:t xml:space="preserve"> that the loser in the case will seek to impeach the verdict by claiming a jury member answered falsely during the </w:t>
      </w:r>
      <w:proofErr w:type="spellStart"/>
      <w:r w:rsidR="003C0570" w:rsidRPr="007D757F">
        <w:rPr>
          <w:rFonts w:cs="Times New Roman"/>
        </w:rPr>
        <w:t>voir</w:t>
      </w:r>
      <w:proofErr w:type="spellEnd"/>
      <w:r w:rsidR="003C0570" w:rsidRPr="007D757F">
        <w:rPr>
          <w:rFonts w:cs="Times New Roman"/>
        </w:rPr>
        <w:t xml:space="preserve"> dire.</w:t>
      </w:r>
      <w:r w:rsidR="003C0570">
        <w:rPr>
          <w:rStyle w:val="FootnoteReference"/>
          <w:rFonts w:cs="Times New Roman"/>
        </w:rPr>
        <w:footnoteReference w:id="66"/>
      </w:r>
      <w:r w:rsidR="003C0570" w:rsidRPr="007D757F">
        <w:rPr>
          <w:rFonts w:cs="Times New Roman"/>
        </w:rPr>
        <w:t xml:space="preserve"> </w:t>
      </w:r>
      <w:r>
        <w:rPr>
          <w:rFonts w:cs="Times New Roman"/>
        </w:rPr>
        <w:t xml:space="preserve">Accordingly, the case law is developing in ways that might demonstrate a shift </w:t>
      </w:r>
      <w:r w:rsidR="001466DC">
        <w:rPr>
          <w:rFonts w:cs="Times New Roman"/>
        </w:rPr>
        <w:t>away from long complex forms and toward more basic questionnaires.</w:t>
      </w:r>
    </w:p>
    <w:p w14:paraId="1C7CFCD6" w14:textId="40DBFC07" w:rsidR="002D5C7A" w:rsidRPr="0025687A" w:rsidRDefault="0025687A" w:rsidP="00280317">
      <w:pPr>
        <w:spacing w:line="480" w:lineRule="auto"/>
        <w:jc w:val="both"/>
        <w:rPr>
          <w:rFonts w:eastAsia="Times New Roman" w:cs="Times New Roman"/>
          <w:i/>
        </w:rPr>
      </w:pPr>
      <w:r w:rsidRPr="0025687A">
        <w:rPr>
          <w:rFonts w:eastAsia="Times New Roman" w:cs="Times New Roman"/>
          <w:i/>
        </w:rPr>
        <w:t xml:space="preserve">B. </w:t>
      </w:r>
      <w:r w:rsidRPr="0025687A">
        <w:rPr>
          <w:rFonts w:eastAsia="Times New Roman" w:cs="Times New Roman"/>
          <w:i/>
        </w:rPr>
        <w:tab/>
        <w:t>Empirical Data</w:t>
      </w:r>
    </w:p>
    <w:p w14:paraId="01FC6B4C" w14:textId="3453CED7" w:rsidR="00E76328" w:rsidRPr="008D6F2A" w:rsidRDefault="00752F39" w:rsidP="00280317">
      <w:pPr>
        <w:spacing w:line="480" w:lineRule="auto"/>
        <w:ind w:firstLine="720"/>
        <w:jc w:val="both"/>
        <w:rPr>
          <w:rFonts w:eastAsia="Times New Roman" w:cs="Times New Roman"/>
        </w:rPr>
      </w:pPr>
      <w:r w:rsidRPr="008D6F2A">
        <w:rPr>
          <w:rFonts w:eastAsia="Times New Roman" w:cs="Times New Roman"/>
        </w:rPr>
        <w:t xml:space="preserve">The </w:t>
      </w:r>
      <w:r w:rsidR="00CC63FC" w:rsidRPr="008D6F2A">
        <w:rPr>
          <w:rFonts w:eastAsia="Times New Roman" w:cs="Times New Roman"/>
        </w:rPr>
        <w:t>American Bar Association’s</w:t>
      </w:r>
      <w:r w:rsidRPr="008D6F2A">
        <w:rPr>
          <w:rFonts w:eastAsia="Times New Roman" w:cs="Times New Roman"/>
        </w:rPr>
        <w:t xml:space="preserve"> 2008</w:t>
      </w:r>
      <w:r w:rsidR="00066BB2" w:rsidRPr="008D6F2A">
        <w:rPr>
          <w:rFonts w:eastAsia="Times New Roman" w:cs="Times New Roman"/>
        </w:rPr>
        <w:t xml:space="preserve"> Seventh Circuit Project</w:t>
      </w:r>
      <w:r w:rsidRPr="008D6F2A">
        <w:rPr>
          <w:rFonts w:eastAsia="Times New Roman" w:cs="Times New Roman"/>
        </w:rPr>
        <w:t xml:space="preserve"> found that s</w:t>
      </w:r>
      <w:r w:rsidR="00066BB2" w:rsidRPr="008D6F2A">
        <w:rPr>
          <w:rFonts w:eastAsia="Times New Roman" w:cs="Times New Roman"/>
        </w:rPr>
        <w:t>eventy-eight percent (78%) of judges and forty-seven percent (47%) of attorneys believed the use of juror selection questionnaires did not affect the fairness of the trial process. A majority of the judges and attorneys believed using jury selection questionnaires increased the efficiency of the trial process.</w:t>
      </w:r>
      <w:r w:rsidR="00066BB2" w:rsidRPr="008D6F2A">
        <w:rPr>
          <w:rStyle w:val="FootnoteReference"/>
          <w:rFonts w:eastAsia="Times New Roman" w:cs="Times New Roman"/>
        </w:rPr>
        <w:footnoteReference w:id="67"/>
      </w:r>
      <w:r w:rsidR="00E76328" w:rsidRPr="008D6F2A">
        <w:rPr>
          <w:rFonts w:eastAsia="Times New Roman" w:cs="Times New Roman"/>
        </w:rPr>
        <w:t xml:space="preserve"> In most cases, </w:t>
      </w:r>
      <w:r w:rsidR="00061F7E" w:rsidRPr="008D6F2A">
        <w:rPr>
          <w:rFonts w:eastAsia="Times New Roman" w:cs="Times New Roman"/>
        </w:rPr>
        <w:t xml:space="preserve">the court provided </w:t>
      </w:r>
      <w:r w:rsidR="00E76328" w:rsidRPr="008D6F2A">
        <w:rPr>
          <w:rFonts w:eastAsia="Times New Roman" w:cs="Times New Roman"/>
        </w:rPr>
        <w:t>questionnaires to prospective jurors on the day of jury selection; however, in lengthy, complex, or high-publicity cases, a more detailed questionnaire was mailed to prospective jurors in advance of trial to permit review of the answer</w:t>
      </w:r>
      <w:r w:rsidR="00990994" w:rsidRPr="008D6F2A">
        <w:rPr>
          <w:rFonts w:eastAsia="Times New Roman" w:cs="Times New Roman"/>
        </w:rPr>
        <w:t>s</w:t>
      </w:r>
      <w:r w:rsidR="00E76328" w:rsidRPr="008D6F2A">
        <w:rPr>
          <w:rFonts w:eastAsia="Times New Roman" w:cs="Times New Roman"/>
        </w:rPr>
        <w:t xml:space="preserve"> before the day of jury selection.</w:t>
      </w:r>
      <w:r w:rsidR="00E76328" w:rsidRPr="008D6F2A">
        <w:rPr>
          <w:rStyle w:val="FootnoteReference"/>
          <w:rFonts w:eastAsia="Times New Roman" w:cs="Times New Roman"/>
        </w:rPr>
        <w:footnoteReference w:id="68"/>
      </w:r>
      <w:r w:rsidR="00DA403D" w:rsidRPr="008D6F2A">
        <w:rPr>
          <w:rFonts w:eastAsia="Times New Roman" w:cs="Times New Roman"/>
        </w:rPr>
        <w:t xml:space="preserve"> Unfortunately, t</w:t>
      </w:r>
      <w:r w:rsidR="00E76328" w:rsidRPr="008D6F2A">
        <w:rPr>
          <w:rFonts w:eastAsia="Times New Roman" w:cs="Times New Roman"/>
        </w:rPr>
        <w:t>he study fails to</w:t>
      </w:r>
      <w:r w:rsidR="007E629F" w:rsidRPr="008D6F2A">
        <w:rPr>
          <w:rFonts w:eastAsia="Times New Roman" w:cs="Times New Roman"/>
        </w:rPr>
        <w:t xml:space="preserve"> address the concerns regarding </w:t>
      </w:r>
      <w:r w:rsidR="00E76328" w:rsidRPr="008D6F2A">
        <w:rPr>
          <w:rFonts w:eastAsia="Times New Roman" w:cs="Times New Roman"/>
        </w:rPr>
        <w:t xml:space="preserve">research of jurors’ online and social media presence before exercising their strikes. </w:t>
      </w:r>
    </w:p>
    <w:p w14:paraId="0C73AF43" w14:textId="7A47DBE8" w:rsidR="00835A49" w:rsidRPr="008D6F2A" w:rsidRDefault="00066BB2" w:rsidP="00280317">
      <w:pPr>
        <w:spacing w:line="480" w:lineRule="auto"/>
        <w:ind w:firstLine="720"/>
        <w:jc w:val="both"/>
        <w:rPr>
          <w:rFonts w:eastAsia="Times New Roman" w:cs="Times New Roman"/>
          <w:vertAlign w:val="superscript"/>
        </w:rPr>
      </w:pPr>
      <w:r w:rsidRPr="008D6F2A">
        <w:rPr>
          <w:rFonts w:eastAsia="Times New Roman" w:cs="Times New Roman"/>
        </w:rPr>
        <w:t>According to a 2015 survey of state and federal courts, federal courts used general questionnaires in thirty-two percent (32%) of cases that went to trial</w:t>
      </w:r>
      <w:r w:rsidR="001C3975" w:rsidRPr="008D6F2A">
        <w:rPr>
          <w:rFonts w:eastAsia="Times New Roman" w:cs="Times New Roman"/>
        </w:rPr>
        <w:t>,</w:t>
      </w:r>
      <w:r w:rsidRPr="008D6F2A">
        <w:rPr>
          <w:rFonts w:eastAsia="Times New Roman" w:cs="Times New Roman"/>
        </w:rPr>
        <w:t xml:space="preserve"> and state courts used questionnaires in twenty-six percent (26%) of such cases. Case-specific questionnaires were used in nineteen percent (19%) of federal court cases and nine percent (9%) of state court cases.</w:t>
      </w:r>
      <w:r w:rsidRPr="008D6F2A">
        <w:rPr>
          <w:rStyle w:val="FootnoteReference"/>
          <w:rFonts w:eastAsia="Times New Roman" w:cs="Times New Roman"/>
        </w:rPr>
        <w:footnoteReference w:id="69"/>
      </w:r>
      <w:r w:rsidRPr="008D6F2A">
        <w:rPr>
          <w:rFonts w:eastAsia="Times New Roman" w:cs="Times New Roman"/>
          <w:vertAlign w:val="superscript"/>
        </w:rPr>
        <w:t xml:space="preserve"> </w:t>
      </w:r>
    </w:p>
    <w:p w14:paraId="4D176220" w14:textId="201AB921" w:rsidR="00F223B8" w:rsidRPr="008D6F2A" w:rsidRDefault="002E4F7A" w:rsidP="00280317">
      <w:pPr>
        <w:spacing w:line="480" w:lineRule="auto"/>
        <w:ind w:firstLine="720"/>
        <w:jc w:val="both"/>
        <w:rPr>
          <w:rFonts w:eastAsia="Times New Roman" w:cs="Times New Roman"/>
        </w:rPr>
      </w:pPr>
      <w:r w:rsidRPr="008D6F2A">
        <w:rPr>
          <w:rFonts w:eastAsia="Times New Roman" w:cs="Times New Roman"/>
        </w:rPr>
        <w:t>Many jurisdictions</w:t>
      </w:r>
      <w:r w:rsidR="00517220" w:rsidRPr="008D6F2A">
        <w:rPr>
          <w:rFonts w:eastAsia="Times New Roman" w:cs="Times New Roman"/>
        </w:rPr>
        <w:t xml:space="preserve">, </w:t>
      </w:r>
      <w:r w:rsidRPr="008D6F2A">
        <w:rPr>
          <w:rFonts w:eastAsia="Times New Roman" w:cs="Times New Roman"/>
        </w:rPr>
        <w:t>administer g</w:t>
      </w:r>
      <w:r w:rsidR="00A764C3" w:rsidRPr="008D6F2A">
        <w:rPr>
          <w:rFonts w:eastAsia="Times New Roman" w:cs="Times New Roman"/>
        </w:rPr>
        <w:t xml:space="preserve">eneral </w:t>
      </w:r>
      <w:r w:rsidR="00521A27" w:rsidRPr="008D6F2A">
        <w:rPr>
          <w:rFonts w:eastAsia="Times New Roman" w:cs="Times New Roman"/>
        </w:rPr>
        <w:t xml:space="preserve">juror </w:t>
      </w:r>
      <w:r w:rsidR="00A764C3" w:rsidRPr="008D6F2A">
        <w:rPr>
          <w:rFonts w:eastAsia="Times New Roman" w:cs="Times New Roman"/>
        </w:rPr>
        <w:t xml:space="preserve">questionnaires </w:t>
      </w:r>
      <w:r w:rsidRPr="008D6F2A">
        <w:rPr>
          <w:rFonts w:eastAsia="Times New Roman" w:cs="Times New Roman"/>
        </w:rPr>
        <w:t xml:space="preserve">over the Internet using </w:t>
      </w:r>
      <w:r w:rsidR="0023247C" w:rsidRPr="008D6F2A">
        <w:rPr>
          <w:rFonts w:eastAsia="Times New Roman" w:cs="Times New Roman"/>
        </w:rPr>
        <w:t xml:space="preserve">what is known as the </w:t>
      </w:r>
      <w:r w:rsidR="00521A27" w:rsidRPr="008D6F2A">
        <w:rPr>
          <w:rFonts w:eastAsia="Times New Roman" w:cs="Times New Roman"/>
        </w:rPr>
        <w:t>“</w:t>
      </w:r>
      <w:proofErr w:type="spellStart"/>
      <w:r w:rsidR="00A764C3" w:rsidRPr="008D6F2A">
        <w:rPr>
          <w:rFonts w:eastAsia="Times New Roman" w:cs="Times New Roman"/>
        </w:rPr>
        <w:t>eJuror</w:t>
      </w:r>
      <w:proofErr w:type="spellEnd"/>
      <w:r w:rsidR="00521A27" w:rsidRPr="008D6F2A">
        <w:rPr>
          <w:rFonts w:eastAsia="Times New Roman" w:cs="Times New Roman"/>
        </w:rPr>
        <w:t>”</w:t>
      </w:r>
      <w:r w:rsidR="00A764C3" w:rsidRPr="008D6F2A">
        <w:rPr>
          <w:rFonts w:eastAsia="Times New Roman" w:cs="Times New Roman"/>
        </w:rPr>
        <w:t xml:space="preserve"> system.</w:t>
      </w:r>
      <w:r w:rsidR="007B7FB9" w:rsidRPr="008D6F2A">
        <w:rPr>
          <w:rFonts w:eastAsia="Times New Roman" w:cs="Times New Roman"/>
        </w:rPr>
        <w:t xml:space="preserve"> </w:t>
      </w:r>
      <w:r w:rsidR="00830D3F">
        <w:rPr>
          <w:rFonts w:eastAsia="Times New Roman" w:cs="Times New Roman"/>
        </w:rPr>
        <w:t xml:space="preserve">Other courts </w:t>
      </w:r>
      <w:r w:rsidR="002D6175" w:rsidRPr="008D6F2A">
        <w:rPr>
          <w:rFonts w:eastAsia="Times New Roman" w:cs="Times New Roman"/>
        </w:rPr>
        <w:t xml:space="preserve">use a similar platform known as “I-Jury Online.” </w:t>
      </w:r>
      <w:r w:rsidR="002D6175" w:rsidRPr="008D6F2A">
        <w:rPr>
          <w:rFonts w:eastAsia="Times New Roman" w:cs="Times New Roman"/>
        </w:rPr>
        <w:lastRenderedPageBreak/>
        <w:t>These electronic systems allow</w:t>
      </w:r>
      <w:r w:rsidRPr="008D6F2A">
        <w:rPr>
          <w:rFonts w:eastAsia="Times New Roman" w:cs="Times New Roman"/>
        </w:rPr>
        <w:t xml:space="preserve"> jur</w:t>
      </w:r>
      <w:r w:rsidR="0040570E" w:rsidRPr="008D6F2A">
        <w:rPr>
          <w:rFonts w:eastAsia="Times New Roman" w:cs="Times New Roman"/>
        </w:rPr>
        <w:t xml:space="preserve">ors to respond to their summons as well as complete </w:t>
      </w:r>
      <w:r w:rsidR="007D79DA" w:rsidRPr="008D6F2A">
        <w:rPr>
          <w:rFonts w:eastAsia="Times New Roman" w:cs="Times New Roman"/>
        </w:rPr>
        <w:t xml:space="preserve">preliminary </w:t>
      </w:r>
      <w:r w:rsidR="0040570E" w:rsidRPr="008D6F2A">
        <w:rPr>
          <w:rFonts w:eastAsia="Times New Roman" w:cs="Times New Roman"/>
        </w:rPr>
        <w:t xml:space="preserve">qualification questionnaires. The questionnaires focus </w:t>
      </w:r>
      <w:r w:rsidR="00835A49" w:rsidRPr="008D6F2A">
        <w:rPr>
          <w:rFonts w:eastAsia="Times New Roman" w:cs="Times New Roman"/>
        </w:rPr>
        <w:t xml:space="preserve">on demographic data </w:t>
      </w:r>
      <w:r w:rsidR="00217161" w:rsidRPr="008D6F2A">
        <w:rPr>
          <w:rFonts w:eastAsia="Times New Roman" w:cs="Times New Roman"/>
        </w:rPr>
        <w:t>pertaining to</w:t>
      </w:r>
      <w:r w:rsidR="00835A49" w:rsidRPr="008D6F2A">
        <w:rPr>
          <w:rFonts w:eastAsia="Times New Roman" w:cs="Times New Roman"/>
        </w:rPr>
        <w:t xml:space="preserve"> reasons a person might be unqualified to serve</w:t>
      </w:r>
      <w:r w:rsidR="0040570E" w:rsidRPr="008D6F2A">
        <w:rPr>
          <w:rFonts w:eastAsia="Times New Roman" w:cs="Times New Roman"/>
        </w:rPr>
        <w:t xml:space="preserve"> on a jury</w:t>
      </w:r>
      <w:r w:rsidR="00835A49" w:rsidRPr="008D6F2A">
        <w:rPr>
          <w:rFonts w:eastAsia="Times New Roman" w:cs="Times New Roman"/>
        </w:rPr>
        <w:t xml:space="preserve">, such as age, citizenship, medical issues, </w:t>
      </w:r>
      <w:r w:rsidR="006D086E" w:rsidRPr="008D6F2A">
        <w:rPr>
          <w:rFonts w:eastAsia="Times New Roman" w:cs="Times New Roman"/>
        </w:rPr>
        <w:t>or financial</w:t>
      </w:r>
      <w:r w:rsidR="001B6C88" w:rsidRPr="008D6F2A">
        <w:rPr>
          <w:rFonts w:eastAsia="Times New Roman" w:cs="Times New Roman"/>
        </w:rPr>
        <w:t xml:space="preserve"> hardship</w:t>
      </w:r>
      <w:r w:rsidR="00835A49" w:rsidRPr="008D6F2A">
        <w:rPr>
          <w:rFonts w:eastAsia="Times New Roman" w:cs="Times New Roman"/>
        </w:rPr>
        <w:t xml:space="preserve">. </w:t>
      </w:r>
      <w:r w:rsidR="0040570E" w:rsidRPr="008D6F2A">
        <w:rPr>
          <w:rFonts w:eastAsia="Times New Roman" w:cs="Times New Roman"/>
        </w:rPr>
        <w:t xml:space="preserve">This keeps clearly unqualified jurors from needing to report to the courthouse. </w:t>
      </w:r>
      <w:r w:rsidR="0059227C" w:rsidRPr="008D6F2A">
        <w:rPr>
          <w:rFonts w:eastAsia="Times New Roman" w:cs="Times New Roman"/>
        </w:rPr>
        <w:t>In</w:t>
      </w:r>
      <w:r w:rsidRPr="008D6F2A">
        <w:rPr>
          <w:rFonts w:eastAsia="Times New Roman" w:cs="Times New Roman"/>
        </w:rPr>
        <w:t xml:space="preserve"> the U.S. District Court of Nevada</w:t>
      </w:r>
      <w:r w:rsidR="0038381B" w:rsidRPr="008D6F2A">
        <w:rPr>
          <w:rFonts w:eastAsia="Times New Roman" w:cs="Times New Roman"/>
        </w:rPr>
        <w:t>, for example,</w:t>
      </w:r>
      <w:r w:rsidR="0059227C" w:rsidRPr="008D6F2A">
        <w:rPr>
          <w:rFonts w:eastAsia="Times New Roman" w:cs="Times New Roman"/>
        </w:rPr>
        <w:t xml:space="preserve"> it works as follows: P</w:t>
      </w:r>
      <w:r w:rsidR="007B7FB9" w:rsidRPr="008D6F2A">
        <w:rPr>
          <w:rFonts w:eastAsia="Times New Roman" w:cs="Times New Roman"/>
        </w:rPr>
        <w:t xml:space="preserve">otential jurors are required to complete and submit the </w:t>
      </w:r>
      <w:r w:rsidR="005A0B96" w:rsidRPr="008D6F2A">
        <w:rPr>
          <w:rFonts w:eastAsia="Times New Roman" w:cs="Times New Roman"/>
        </w:rPr>
        <w:t xml:space="preserve">questionnaire </w:t>
      </w:r>
      <w:r w:rsidR="00835A49" w:rsidRPr="008D6F2A">
        <w:rPr>
          <w:rFonts w:eastAsia="Times New Roman" w:cs="Times New Roman"/>
        </w:rPr>
        <w:t>wit</w:t>
      </w:r>
      <w:r w:rsidR="00217161" w:rsidRPr="008D6F2A">
        <w:rPr>
          <w:rFonts w:eastAsia="Times New Roman" w:cs="Times New Roman"/>
        </w:rPr>
        <w:t xml:space="preserve">hin ten days of </w:t>
      </w:r>
      <w:r w:rsidR="00F223B8" w:rsidRPr="008D6F2A">
        <w:rPr>
          <w:rFonts w:eastAsia="Times New Roman" w:cs="Times New Roman"/>
        </w:rPr>
        <w:t>receiving their original summons</w:t>
      </w:r>
      <w:r w:rsidR="00217161" w:rsidRPr="008D6F2A">
        <w:rPr>
          <w:rFonts w:eastAsia="Times New Roman" w:cs="Times New Roman"/>
        </w:rPr>
        <w:t>.</w:t>
      </w:r>
      <w:r w:rsidR="00F223B8" w:rsidRPr="008D6F2A">
        <w:rPr>
          <w:rStyle w:val="FootnoteReference"/>
          <w:rFonts w:eastAsia="Times New Roman" w:cs="Times New Roman"/>
        </w:rPr>
        <w:footnoteReference w:id="70"/>
      </w:r>
      <w:r w:rsidR="00217161" w:rsidRPr="008D6F2A">
        <w:rPr>
          <w:rFonts w:eastAsia="Times New Roman" w:cs="Times New Roman"/>
        </w:rPr>
        <w:t xml:space="preserve"> The </w:t>
      </w:r>
      <w:r w:rsidR="00F775FE" w:rsidRPr="008D6F2A">
        <w:rPr>
          <w:rFonts w:eastAsia="Times New Roman" w:cs="Times New Roman"/>
        </w:rPr>
        <w:t xml:space="preserve">district </w:t>
      </w:r>
      <w:r w:rsidR="00217161" w:rsidRPr="008D6F2A">
        <w:rPr>
          <w:rFonts w:eastAsia="Times New Roman" w:cs="Times New Roman"/>
        </w:rPr>
        <w:t>c</w:t>
      </w:r>
      <w:r w:rsidR="00835A49" w:rsidRPr="008D6F2A">
        <w:rPr>
          <w:rFonts w:eastAsia="Times New Roman" w:cs="Times New Roman"/>
        </w:rPr>
        <w:t xml:space="preserve">ourt </w:t>
      </w:r>
      <w:r w:rsidR="00456FA3" w:rsidRPr="008D6F2A">
        <w:rPr>
          <w:rFonts w:eastAsia="Times New Roman" w:cs="Times New Roman"/>
        </w:rPr>
        <w:t xml:space="preserve">then </w:t>
      </w:r>
      <w:r w:rsidR="00F223B8" w:rsidRPr="008D6F2A">
        <w:rPr>
          <w:rFonts w:eastAsia="Times New Roman" w:cs="Times New Roman"/>
        </w:rPr>
        <w:t>reviews the answers</w:t>
      </w:r>
      <w:r w:rsidR="00521A27" w:rsidRPr="008D6F2A">
        <w:rPr>
          <w:rFonts w:eastAsia="Times New Roman" w:cs="Times New Roman"/>
        </w:rPr>
        <w:t xml:space="preserve"> and dismisses those unqualified persons,</w:t>
      </w:r>
      <w:r w:rsidR="00F223B8" w:rsidRPr="008D6F2A">
        <w:rPr>
          <w:rFonts w:eastAsia="Times New Roman" w:cs="Times New Roman"/>
        </w:rPr>
        <w:t xml:space="preserve"> before</w:t>
      </w:r>
      <w:r w:rsidR="00835A49" w:rsidRPr="008D6F2A">
        <w:rPr>
          <w:rFonts w:eastAsia="Times New Roman" w:cs="Times New Roman"/>
        </w:rPr>
        <w:t xml:space="preserve"> </w:t>
      </w:r>
      <w:r w:rsidR="00F223B8" w:rsidRPr="008D6F2A">
        <w:rPr>
          <w:rFonts w:eastAsia="Times New Roman" w:cs="Times New Roman"/>
        </w:rPr>
        <w:t>summoning</w:t>
      </w:r>
      <w:r w:rsidR="003A1C11" w:rsidRPr="008D6F2A">
        <w:rPr>
          <w:rFonts w:eastAsia="Times New Roman" w:cs="Times New Roman"/>
        </w:rPr>
        <w:t xml:space="preserve"> </w:t>
      </w:r>
      <w:r w:rsidR="00835A49" w:rsidRPr="008D6F2A">
        <w:rPr>
          <w:rFonts w:eastAsia="Times New Roman" w:cs="Times New Roman"/>
        </w:rPr>
        <w:t xml:space="preserve">randomly from </w:t>
      </w:r>
      <w:r w:rsidR="00521A27" w:rsidRPr="008D6F2A">
        <w:rPr>
          <w:rFonts w:eastAsia="Times New Roman" w:cs="Times New Roman"/>
        </w:rPr>
        <w:t xml:space="preserve">the remaining </w:t>
      </w:r>
      <w:r w:rsidR="00835A49" w:rsidRPr="008D6F2A">
        <w:rPr>
          <w:rFonts w:eastAsia="Times New Roman" w:cs="Times New Roman"/>
        </w:rPr>
        <w:t xml:space="preserve">group of qualified persons. </w:t>
      </w:r>
      <w:r w:rsidR="00BD5A71" w:rsidRPr="008D6F2A">
        <w:rPr>
          <w:rFonts w:eastAsia="Times New Roman" w:cs="Times New Roman"/>
        </w:rPr>
        <w:t xml:space="preserve">The </w:t>
      </w:r>
      <w:r w:rsidR="00F775FE" w:rsidRPr="008D6F2A">
        <w:rPr>
          <w:rFonts w:eastAsia="Times New Roman" w:cs="Times New Roman"/>
        </w:rPr>
        <w:t xml:space="preserve">district </w:t>
      </w:r>
      <w:r w:rsidR="00217161" w:rsidRPr="008D6F2A">
        <w:rPr>
          <w:rFonts w:eastAsia="Times New Roman" w:cs="Times New Roman"/>
        </w:rPr>
        <w:t xml:space="preserve">court </w:t>
      </w:r>
      <w:r w:rsidR="00617942" w:rsidRPr="008D6F2A">
        <w:rPr>
          <w:rFonts w:eastAsia="Times New Roman" w:cs="Times New Roman"/>
        </w:rPr>
        <w:t>never</w:t>
      </w:r>
      <w:r w:rsidR="00217161" w:rsidRPr="008D6F2A">
        <w:rPr>
          <w:rFonts w:eastAsia="Times New Roman" w:cs="Times New Roman"/>
        </w:rPr>
        <w:t xml:space="preserve"> provide</w:t>
      </w:r>
      <w:r w:rsidR="00617942" w:rsidRPr="008D6F2A">
        <w:rPr>
          <w:rFonts w:eastAsia="Times New Roman" w:cs="Times New Roman"/>
        </w:rPr>
        <w:t>s</w:t>
      </w:r>
      <w:r w:rsidR="00217161" w:rsidRPr="008D6F2A">
        <w:rPr>
          <w:rFonts w:eastAsia="Times New Roman" w:cs="Times New Roman"/>
        </w:rPr>
        <w:t xml:space="preserve"> a</w:t>
      </w:r>
      <w:r w:rsidR="00835A49" w:rsidRPr="008D6F2A">
        <w:rPr>
          <w:rFonts w:eastAsia="Times New Roman" w:cs="Times New Roman"/>
        </w:rPr>
        <w:t xml:space="preserve">ttorneys </w:t>
      </w:r>
      <w:r w:rsidR="003A03BE" w:rsidRPr="008D6F2A">
        <w:rPr>
          <w:rFonts w:eastAsia="Times New Roman" w:cs="Times New Roman"/>
        </w:rPr>
        <w:t>access to</w:t>
      </w:r>
      <w:r w:rsidR="00835A49" w:rsidRPr="008D6F2A">
        <w:rPr>
          <w:rFonts w:eastAsia="Times New Roman" w:cs="Times New Roman"/>
        </w:rPr>
        <w:t xml:space="preserve"> this </w:t>
      </w:r>
      <w:r w:rsidR="00217161" w:rsidRPr="008D6F2A">
        <w:rPr>
          <w:rFonts w:eastAsia="Times New Roman" w:cs="Times New Roman"/>
        </w:rPr>
        <w:t xml:space="preserve">demographic </w:t>
      </w:r>
      <w:r w:rsidR="00521A27" w:rsidRPr="008D6F2A">
        <w:rPr>
          <w:rFonts w:eastAsia="Times New Roman" w:cs="Times New Roman"/>
        </w:rPr>
        <w:t>information.</w:t>
      </w:r>
      <w:r w:rsidR="00BD5A71" w:rsidRPr="008D6F2A">
        <w:rPr>
          <w:rFonts w:eastAsia="Times New Roman" w:cs="Times New Roman"/>
        </w:rPr>
        <w:t xml:space="preserve"> However, in other jurisdiction</w:t>
      </w:r>
      <w:r w:rsidR="0038381B" w:rsidRPr="008D6F2A">
        <w:rPr>
          <w:rFonts w:eastAsia="Times New Roman" w:cs="Times New Roman"/>
        </w:rPr>
        <w:t>s</w:t>
      </w:r>
      <w:r w:rsidR="00BD5A71" w:rsidRPr="008D6F2A">
        <w:rPr>
          <w:rFonts w:eastAsia="Times New Roman" w:cs="Times New Roman"/>
        </w:rPr>
        <w:t xml:space="preserve">, such as Missouri, the generic questionnaires are </w:t>
      </w:r>
      <w:r w:rsidR="0023247C" w:rsidRPr="008D6F2A">
        <w:rPr>
          <w:rFonts w:eastAsia="Times New Roman" w:cs="Times New Roman"/>
        </w:rPr>
        <w:t xml:space="preserve">administered through the mail and the answers must be </w:t>
      </w:r>
      <w:r w:rsidR="00BD5A71" w:rsidRPr="008D6F2A">
        <w:rPr>
          <w:rFonts w:eastAsia="Times New Roman" w:cs="Times New Roman"/>
        </w:rPr>
        <w:t>“available for inspection by the attorneys no later than 48 hours in advance of the scheduled commencement of the trial.”</w:t>
      </w:r>
      <w:r w:rsidR="00BD5A71" w:rsidRPr="008D6F2A">
        <w:rPr>
          <w:rStyle w:val="FootnoteReference"/>
          <w:rFonts w:eastAsia="Times New Roman" w:cs="Times New Roman"/>
        </w:rPr>
        <w:t xml:space="preserve"> </w:t>
      </w:r>
      <w:r w:rsidR="00BD5A71" w:rsidRPr="008D6F2A">
        <w:rPr>
          <w:rStyle w:val="FootnoteReference"/>
          <w:rFonts w:eastAsia="Times New Roman" w:cs="Times New Roman"/>
        </w:rPr>
        <w:footnoteReference w:id="71"/>
      </w:r>
      <w:r w:rsidR="00633AE3" w:rsidRPr="008D6F2A">
        <w:rPr>
          <w:rFonts w:eastAsia="Times New Roman" w:cs="Times New Roman"/>
        </w:rPr>
        <w:t xml:space="preserve"> This provides plenty of </w:t>
      </w:r>
      <w:r w:rsidR="00D9725E" w:rsidRPr="008D6F2A">
        <w:rPr>
          <w:rFonts w:eastAsia="Times New Roman" w:cs="Times New Roman"/>
        </w:rPr>
        <w:t>time for attorneys to conduct online research of the jurors.</w:t>
      </w:r>
    </w:p>
    <w:p w14:paraId="7645DAB6" w14:textId="73FA4CC6" w:rsidR="00066BB2" w:rsidRPr="008D6F2A" w:rsidRDefault="006D0657" w:rsidP="00B624A1">
      <w:pPr>
        <w:spacing w:line="480" w:lineRule="auto"/>
        <w:ind w:firstLine="720"/>
        <w:jc w:val="both"/>
        <w:rPr>
          <w:rFonts w:eastAsia="Times New Roman" w:cs="Times New Roman"/>
        </w:rPr>
      </w:pPr>
      <w:r w:rsidRPr="008D6F2A">
        <w:rPr>
          <w:rFonts w:eastAsia="Times New Roman" w:cs="Times New Roman"/>
        </w:rPr>
        <w:t>Following these preliminary questions, j</w:t>
      </w:r>
      <w:r w:rsidR="00521A27" w:rsidRPr="008D6F2A">
        <w:rPr>
          <w:rFonts w:eastAsia="Times New Roman" w:cs="Times New Roman"/>
        </w:rPr>
        <w:t>udges on a case-by-case basis may decide to administer supplemental questionnaires related to the specifics of the case</w:t>
      </w:r>
      <w:r w:rsidR="00954BD5" w:rsidRPr="008D6F2A">
        <w:rPr>
          <w:rFonts w:eastAsia="Times New Roman" w:cs="Times New Roman"/>
        </w:rPr>
        <w:t xml:space="preserve"> like the ones we recommend</w:t>
      </w:r>
      <w:r w:rsidR="00521A27" w:rsidRPr="008D6F2A">
        <w:rPr>
          <w:rFonts w:eastAsia="Times New Roman" w:cs="Times New Roman"/>
        </w:rPr>
        <w:t>. These questionnaires are designed to elicit information regarding the jurors’ background characteristics, experiences, activiti</w:t>
      </w:r>
      <w:r w:rsidR="009811F9" w:rsidRPr="008D6F2A">
        <w:rPr>
          <w:rFonts w:eastAsia="Times New Roman" w:cs="Times New Roman"/>
        </w:rPr>
        <w:t xml:space="preserve">es, opinions, </w:t>
      </w:r>
      <w:r w:rsidR="00521A27" w:rsidRPr="008D6F2A">
        <w:rPr>
          <w:rFonts w:eastAsia="Times New Roman" w:cs="Times New Roman"/>
        </w:rPr>
        <w:t xml:space="preserve">and evaluations. </w:t>
      </w:r>
      <w:r w:rsidR="00F14482" w:rsidRPr="008D6F2A">
        <w:rPr>
          <w:rFonts w:eastAsia="Times New Roman" w:cs="Times New Roman"/>
        </w:rPr>
        <w:t>This</w:t>
      </w:r>
      <w:r w:rsidR="00521A27" w:rsidRPr="008D6F2A">
        <w:rPr>
          <w:rFonts w:eastAsia="Times New Roman" w:cs="Times New Roman"/>
        </w:rPr>
        <w:t xml:space="preserve"> information can</w:t>
      </w:r>
      <w:r w:rsidR="009811F9" w:rsidRPr="008D6F2A">
        <w:rPr>
          <w:rFonts w:eastAsia="Times New Roman" w:cs="Times New Roman"/>
        </w:rPr>
        <w:t xml:space="preserve">—and </w:t>
      </w:r>
      <w:r w:rsidR="00F14482" w:rsidRPr="008D6F2A">
        <w:rPr>
          <w:rFonts w:eastAsia="Times New Roman" w:cs="Times New Roman"/>
        </w:rPr>
        <w:t>is in fact</w:t>
      </w:r>
      <w:r w:rsidR="009811F9" w:rsidRPr="008D6F2A">
        <w:rPr>
          <w:rFonts w:eastAsia="Times New Roman" w:cs="Times New Roman"/>
        </w:rPr>
        <w:t xml:space="preserve"> anticipated to—</w:t>
      </w:r>
      <w:r w:rsidR="00521A27" w:rsidRPr="008D6F2A">
        <w:rPr>
          <w:rFonts w:eastAsia="Times New Roman" w:cs="Times New Roman"/>
        </w:rPr>
        <w:t xml:space="preserve">help </w:t>
      </w:r>
      <w:proofErr w:type="gramStart"/>
      <w:r w:rsidR="00521A27" w:rsidRPr="008D6F2A">
        <w:rPr>
          <w:rFonts w:eastAsia="Times New Roman" w:cs="Times New Roman"/>
        </w:rPr>
        <w:t>attorneys</w:t>
      </w:r>
      <w:proofErr w:type="gramEnd"/>
      <w:r w:rsidR="00521A27" w:rsidRPr="008D6F2A">
        <w:rPr>
          <w:rFonts w:eastAsia="Times New Roman" w:cs="Times New Roman"/>
        </w:rPr>
        <w:t xml:space="preserve"> better employ peremptory challenges. Specific questionnaires are usually used in </w:t>
      </w:r>
      <w:r w:rsidR="008E09E4" w:rsidRPr="008D6F2A">
        <w:rPr>
          <w:rFonts w:eastAsia="Times New Roman" w:cs="Times New Roman"/>
        </w:rPr>
        <w:t>high profile</w:t>
      </w:r>
      <w:r w:rsidR="003D4DE8" w:rsidRPr="008D6F2A">
        <w:rPr>
          <w:rFonts w:eastAsia="Times New Roman" w:cs="Times New Roman"/>
        </w:rPr>
        <w:t xml:space="preserve"> or</w:t>
      </w:r>
      <w:r w:rsidR="00521A27" w:rsidRPr="008D6F2A">
        <w:rPr>
          <w:rFonts w:eastAsia="Times New Roman" w:cs="Times New Roman"/>
        </w:rPr>
        <w:t xml:space="preserve"> complex cases, as they are </w:t>
      </w:r>
      <w:r w:rsidR="00336B17" w:rsidRPr="008D6F2A">
        <w:rPr>
          <w:rFonts w:eastAsia="Times New Roman" w:cs="Times New Roman"/>
        </w:rPr>
        <w:t>la</w:t>
      </w:r>
      <w:r w:rsidR="00DE04F0" w:rsidRPr="008D6F2A">
        <w:rPr>
          <w:rFonts w:eastAsia="Times New Roman" w:cs="Times New Roman"/>
        </w:rPr>
        <w:t>r</w:t>
      </w:r>
      <w:r w:rsidR="00336B17" w:rsidRPr="008D6F2A">
        <w:rPr>
          <w:rFonts w:eastAsia="Times New Roman" w:cs="Times New Roman"/>
        </w:rPr>
        <w:t xml:space="preserve">gely </w:t>
      </w:r>
      <w:r w:rsidR="00521A27" w:rsidRPr="008D6F2A">
        <w:rPr>
          <w:rFonts w:eastAsia="Times New Roman" w:cs="Times New Roman"/>
        </w:rPr>
        <w:t>unfeasible in routine cases.</w:t>
      </w:r>
      <w:r w:rsidR="00521A27" w:rsidRPr="008D6F2A">
        <w:rPr>
          <w:rStyle w:val="FootnoteReference"/>
          <w:rFonts w:eastAsia="Times New Roman" w:cs="Times New Roman"/>
        </w:rPr>
        <w:footnoteReference w:id="72"/>
      </w:r>
      <w:r w:rsidR="0043678A" w:rsidRPr="008D6F2A">
        <w:rPr>
          <w:rFonts w:eastAsia="Times New Roman" w:cs="Times New Roman"/>
        </w:rPr>
        <w:t xml:space="preserve"> Indeed, o</w:t>
      </w:r>
      <w:r w:rsidR="00252417" w:rsidRPr="008D6F2A">
        <w:rPr>
          <w:rFonts w:eastAsia="Times New Roman" w:cs="Times New Roman"/>
        </w:rPr>
        <w:t>ur</w:t>
      </w:r>
      <w:r w:rsidR="00BD5A71" w:rsidRPr="008D6F2A">
        <w:rPr>
          <w:rFonts w:eastAsia="Times New Roman" w:cs="Times New Roman"/>
        </w:rPr>
        <w:t xml:space="preserve"> review identifies no jurisdiction that employs supplemental </w:t>
      </w:r>
      <w:r w:rsidR="00BD5A71" w:rsidRPr="008D6F2A">
        <w:rPr>
          <w:rFonts w:eastAsia="Times New Roman" w:cs="Times New Roman"/>
        </w:rPr>
        <w:lastRenderedPageBreak/>
        <w:t>quest</w:t>
      </w:r>
      <w:r w:rsidR="00252417" w:rsidRPr="008D6F2A">
        <w:rPr>
          <w:rFonts w:eastAsia="Times New Roman" w:cs="Times New Roman"/>
        </w:rPr>
        <w:t>ionnaires as a</w:t>
      </w:r>
      <w:r w:rsidR="0043678A" w:rsidRPr="008D6F2A">
        <w:rPr>
          <w:rFonts w:eastAsia="Times New Roman" w:cs="Times New Roman"/>
        </w:rPr>
        <w:t xml:space="preserve"> matter of course in all case</w:t>
      </w:r>
      <w:r w:rsidR="007B3D4B" w:rsidRPr="008D6F2A">
        <w:rPr>
          <w:rFonts w:eastAsia="Times New Roman" w:cs="Times New Roman"/>
        </w:rPr>
        <w:t>s</w:t>
      </w:r>
      <w:r w:rsidR="0043678A" w:rsidRPr="008D6F2A">
        <w:rPr>
          <w:rFonts w:eastAsia="Times New Roman" w:cs="Times New Roman"/>
        </w:rPr>
        <w:t xml:space="preserve">. </w:t>
      </w:r>
      <w:r w:rsidR="00252417" w:rsidRPr="008D6F2A">
        <w:rPr>
          <w:rFonts w:eastAsia="Times New Roman" w:cs="Times New Roman"/>
        </w:rPr>
        <w:t>This does not mean, however, that the benefits are nonexistent.</w:t>
      </w:r>
    </w:p>
    <w:p w14:paraId="6D0210E1" w14:textId="52F7FB02" w:rsidR="0075786B" w:rsidRPr="007502C9" w:rsidRDefault="007502C9" w:rsidP="007502C9">
      <w:pPr>
        <w:spacing w:line="480" w:lineRule="auto"/>
        <w:jc w:val="center"/>
        <w:rPr>
          <w:rFonts w:eastAsia="Times New Roman" w:cs="Times New Roman"/>
          <w:smallCaps/>
        </w:rPr>
      </w:pPr>
      <w:r w:rsidRPr="007502C9">
        <w:rPr>
          <w:rFonts w:eastAsia="Times New Roman" w:cs="Times New Roman"/>
          <w:smallCaps/>
        </w:rPr>
        <w:t>V.</w:t>
      </w:r>
      <w:r w:rsidR="00D3731E" w:rsidRPr="007502C9">
        <w:rPr>
          <w:rFonts w:eastAsia="Times New Roman" w:cs="Times New Roman"/>
          <w:smallCaps/>
        </w:rPr>
        <w:tab/>
      </w:r>
      <w:r w:rsidR="00940414" w:rsidRPr="007502C9">
        <w:rPr>
          <w:rFonts w:eastAsia="Times New Roman" w:cs="Times New Roman"/>
          <w:smallCaps/>
        </w:rPr>
        <w:t>Opening Statements</w:t>
      </w:r>
      <w:r w:rsidR="0075786B" w:rsidRPr="007502C9">
        <w:rPr>
          <w:rFonts w:eastAsia="Times New Roman" w:cs="Times New Roman"/>
          <w:smallCaps/>
        </w:rPr>
        <w:t xml:space="preserve"> Before </w:t>
      </w:r>
      <w:proofErr w:type="spellStart"/>
      <w:r w:rsidR="0075786B" w:rsidRPr="007502C9">
        <w:rPr>
          <w:rFonts w:eastAsia="Times New Roman" w:cs="Times New Roman"/>
          <w:smallCaps/>
        </w:rPr>
        <w:t>Voir</w:t>
      </w:r>
      <w:proofErr w:type="spellEnd"/>
      <w:r w:rsidR="0075786B" w:rsidRPr="007502C9">
        <w:rPr>
          <w:rFonts w:eastAsia="Times New Roman" w:cs="Times New Roman"/>
          <w:smallCaps/>
        </w:rPr>
        <w:t xml:space="preserve"> Dire</w:t>
      </w:r>
    </w:p>
    <w:p w14:paraId="7567DB6F" w14:textId="58C143D6" w:rsidR="00F25C35" w:rsidRDefault="0075786B" w:rsidP="00280317">
      <w:pPr>
        <w:spacing w:line="480" w:lineRule="auto"/>
        <w:ind w:firstLine="720"/>
        <w:jc w:val="both"/>
        <w:rPr>
          <w:rFonts w:eastAsia="Times New Roman" w:cs="Times New Roman"/>
        </w:rPr>
      </w:pPr>
      <w:r w:rsidRPr="008D6F2A">
        <w:rPr>
          <w:rFonts w:eastAsia="Times New Roman" w:cs="Times New Roman"/>
        </w:rPr>
        <w:t xml:space="preserve">The </w:t>
      </w:r>
      <w:r w:rsidR="00CF769C" w:rsidRPr="008D6F2A">
        <w:rPr>
          <w:rFonts w:eastAsia="Times New Roman" w:cs="Times New Roman"/>
        </w:rPr>
        <w:t xml:space="preserve">next </w:t>
      </w:r>
      <w:r w:rsidRPr="008D6F2A">
        <w:rPr>
          <w:rFonts w:eastAsia="Times New Roman" w:cs="Times New Roman"/>
        </w:rPr>
        <w:t xml:space="preserve">proposed innovation is the use of </w:t>
      </w:r>
      <w:r w:rsidR="00940414" w:rsidRPr="008D6F2A">
        <w:rPr>
          <w:rFonts w:eastAsia="Times New Roman" w:cs="Times New Roman"/>
        </w:rPr>
        <w:t xml:space="preserve">opening statements, most often mini-openings, before </w:t>
      </w:r>
      <w:proofErr w:type="spellStart"/>
      <w:r w:rsidR="00940414" w:rsidRPr="008D6F2A">
        <w:rPr>
          <w:rFonts w:eastAsia="Times New Roman" w:cs="Times New Roman"/>
        </w:rPr>
        <w:t>voir</w:t>
      </w:r>
      <w:proofErr w:type="spellEnd"/>
      <w:r w:rsidR="00940414" w:rsidRPr="008D6F2A">
        <w:rPr>
          <w:rFonts w:eastAsia="Times New Roman" w:cs="Times New Roman"/>
        </w:rPr>
        <w:t xml:space="preserve"> dire begins. </w:t>
      </w:r>
      <w:r w:rsidR="00A8755C">
        <w:rPr>
          <w:rFonts w:eastAsia="Times New Roman" w:cs="Times New Roman"/>
        </w:rPr>
        <w:t>In</w:t>
      </w:r>
      <w:r w:rsidR="00940414" w:rsidRPr="008D6F2A">
        <w:rPr>
          <w:rFonts w:eastAsia="Times New Roman" w:cs="Times New Roman"/>
        </w:rPr>
        <w:t xml:space="preserve"> courts that leave </w:t>
      </w:r>
      <w:proofErr w:type="spellStart"/>
      <w:r w:rsidR="00940414" w:rsidRPr="008D6F2A">
        <w:rPr>
          <w:rFonts w:eastAsia="Times New Roman" w:cs="Times New Roman"/>
        </w:rPr>
        <w:t>voir</w:t>
      </w:r>
      <w:proofErr w:type="spellEnd"/>
      <w:r w:rsidR="00940414" w:rsidRPr="008D6F2A">
        <w:rPr>
          <w:rFonts w:eastAsia="Times New Roman" w:cs="Times New Roman"/>
        </w:rPr>
        <w:t xml:space="preserve"> dire entirely up to the judge, or limit the lawyers to posing </w:t>
      </w:r>
      <w:r w:rsidR="00E06808" w:rsidRPr="008D6F2A">
        <w:rPr>
          <w:rFonts w:eastAsia="Times New Roman" w:cs="Times New Roman"/>
        </w:rPr>
        <w:t>open-ended</w:t>
      </w:r>
      <w:r w:rsidR="00940414" w:rsidRPr="008D6F2A">
        <w:rPr>
          <w:rFonts w:eastAsia="Times New Roman" w:cs="Times New Roman"/>
        </w:rPr>
        <w:t xml:space="preserve"> questions, m</w:t>
      </w:r>
      <w:r w:rsidRPr="008D6F2A">
        <w:rPr>
          <w:rFonts w:eastAsia="Times New Roman" w:cs="Times New Roman"/>
        </w:rPr>
        <w:t xml:space="preserve">ini-openings allow counsel to present the key aspects of the case to potential jurors before the </w:t>
      </w:r>
      <w:proofErr w:type="spellStart"/>
      <w:r w:rsidRPr="008D6F2A">
        <w:rPr>
          <w:rFonts w:eastAsia="Times New Roman" w:cs="Times New Roman"/>
        </w:rPr>
        <w:t>voir</w:t>
      </w:r>
      <w:proofErr w:type="spellEnd"/>
      <w:r w:rsidRPr="008D6F2A">
        <w:rPr>
          <w:rFonts w:eastAsia="Times New Roman" w:cs="Times New Roman"/>
        </w:rPr>
        <w:t xml:space="preserve"> dire process</w:t>
      </w:r>
      <w:r w:rsidR="0067344F" w:rsidRPr="008D6F2A">
        <w:rPr>
          <w:rFonts w:eastAsia="Times New Roman" w:cs="Times New Roman"/>
        </w:rPr>
        <w:t xml:space="preserve"> starts</w:t>
      </w:r>
      <w:r w:rsidRPr="008D6F2A">
        <w:rPr>
          <w:rFonts w:eastAsia="Times New Roman" w:cs="Times New Roman"/>
        </w:rPr>
        <w:t xml:space="preserve">. The goal is to help potential jurors understand the relevance of questioning and provide more complete answers to </w:t>
      </w:r>
      <w:proofErr w:type="spellStart"/>
      <w:r w:rsidRPr="008D6F2A">
        <w:rPr>
          <w:rFonts w:eastAsia="Times New Roman" w:cs="Times New Roman"/>
        </w:rPr>
        <w:t>voir</w:t>
      </w:r>
      <w:proofErr w:type="spellEnd"/>
      <w:r w:rsidRPr="008D6F2A">
        <w:rPr>
          <w:rFonts w:eastAsia="Times New Roman" w:cs="Times New Roman"/>
        </w:rPr>
        <w:t xml:space="preserve"> dire questions. </w:t>
      </w:r>
      <w:r w:rsidR="00042D49" w:rsidRPr="008D6F2A">
        <w:rPr>
          <w:rFonts w:eastAsia="Times New Roman" w:cs="Times New Roman"/>
        </w:rPr>
        <w:t xml:space="preserve">It may also spark </w:t>
      </w:r>
      <w:r w:rsidR="00461918" w:rsidRPr="008D6F2A">
        <w:rPr>
          <w:rFonts w:eastAsia="Times New Roman" w:cs="Times New Roman"/>
        </w:rPr>
        <w:t>jurors’</w:t>
      </w:r>
      <w:r w:rsidR="00042D49" w:rsidRPr="008D6F2A">
        <w:rPr>
          <w:rFonts w:eastAsia="Times New Roman" w:cs="Times New Roman"/>
        </w:rPr>
        <w:t xml:space="preserve"> interest in the case, s</w:t>
      </w:r>
      <w:r w:rsidR="00AA31CF" w:rsidRPr="008D6F2A">
        <w:rPr>
          <w:rFonts w:eastAsia="Times New Roman" w:cs="Times New Roman"/>
        </w:rPr>
        <w:t xml:space="preserve">uch that </w:t>
      </w:r>
      <w:r w:rsidR="004745F2" w:rsidRPr="008D6F2A">
        <w:rPr>
          <w:rFonts w:eastAsia="Times New Roman" w:cs="Times New Roman"/>
        </w:rPr>
        <w:t xml:space="preserve">a </w:t>
      </w:r>
      <w:r w:rsidR="00AA31CF" w:rsidRPr="008D6F2A">
        <w:rPr>
          <w:rFonts w:eastAsia="Times New Roman" w:cs="Times New Roman"/>
        </w:rPr>
        <w:t>juro</w:t>
      </w:r>
      <w:r w:rsidR="004745F2" w:rsidRPr="008D6F2A">
        <w:rPr>
          <w:rFonts w:eastAsia="Times New Roman" w:cs="Times New Roman"/>
        </w:rPr>
        <w:t>r</w:t>
      </w:r>
      <w:r w:rsidR="00AA31CF" w:rsidRPr="008D6F2A">
        <w:rPr>
          <w:rFonts w:eastAsia="Times New Roman" w:cs="Times New Roman"/>
        </w:rPr>
        <w:t xml:space="preserve"> reluctant to serve may be open about the prospect. </w:t>
      </w:r>
      <w:r w:rsidRPr="008D6F2A">
        <w:rPr>
          <w:rFonts w:eastAsia="Times New Roman" w:cs="Times New Roman"/>
        </w:rPr>
        <w:t>Moreover, studies show that those jurors who are dismissed without any explanation feel as if their time has been wasted.</w:t>
      </w:r>
      <w:r w:rsidR="00B87BC1" w:rsidRPr="008D6F2A">
        <w:rPr>
          <w:rStyle w:val="FootnoteReference"/>
          <w:rFonts w:eastAsia="Times New Roman" w:cs="Times New Roman"/>
        </w:rPr>
        <w:footnoteReference w:id="73"/>
      </w:r>
      <w:r w:rsidRPr="008D6F2A">
        <w:rPr>
          <w:rFonts w:eastAsia="Times New Roman" w:cs="Times New Roman"/>
        </w:rPr>
        <w:t xml:space="preserve"> By providing these jurors with a small taste of what the </w:t>
      </w:r>
      <w:r w:rsidR="00AA31CF" w:rsidRPr="008D6F2A">
        <w:rPr>
          <w:rFonts w:eastAsia="Times New Roman" w:cs="Times New Roman"/>
        </w:rPr>
        <w:t>dispute</w:t>
      </w:r>
      <w:r w:rsidRPr="008D6F2A">
        <w:rPr>
          <w:rFonts w:eastAsia="Times New Roman" w:cs="Times New Roman"/>
        </w:rPr>
        <w:t xml:space="preserve"> concerns, they may not harbor such negative emotions toward the judicial process</w:t>
      </w:r>
      <w:r w:rsidR="007B514F" w:rsidRPr="008D6F2A">
        <w:rPr>
          <w:rFonts w:eastAsia="Times New Roman" w:cs="Times New Roman"/>
        </w:rPr>
        <w:t xml:space="preserve"> following dismissal</w:t>
      </w:r>
      <w:r w:rsidRPr="008D6F2A">
        <w:rPr>
          <w:rFonts w:eastAsia="Times New Roman" w:cs="Times New Roman"/>
        </w:rPr>
        <w:t>.</w:t>
      </w:r>
      <w:r w:rsidR="00E06808" w:rsidRPr="008D6F2A">
        <w:rPr>
          <w:rFonts w:eastAsia="Times New Roman" w:cs="Times New Roman"/>
        </w:rPr>
        <w:t xml:space="preserve"> A few judges require lawyers to give complete opening statements before </w:t>
      </w:r>
      <w:proofErr w:type="spellStart"/>
      <w:r w:rsidR="00E06808" w:rsidRPr="008D6F2A">
        <w:rPr>
          <w:rFonts w:eastAsia="Times New Roman" w:cs="Times New Roman"/>
        </w:rPr>
        <w:t>voir</w:t>
      </w:r>
      <w:proofErr w:type="spellEnd"/>
      <w:r w:rsidR="00E06808" w:rsidRPr="008D6F2A">
        <w:rPr>
          <w:rFonts w:eastAsia="Times New Roman" w:cs="Times New Roman"/>
        </w:rPr>
        <w:t xml:space="preserve"> dire, in lieu of openings after the jury is sworn and seated.  </w:t>
      </w:r>
    </w:p>
    <w:p w14:paraId="22D2270B" w14:textId="1AD49DAC" w:rsidR="0075786B" w:rsidRPr="00F25C35" w:rsidRDefault="00F25C35" w:rsidP="00F25C35">
      <w:pPr>
        <w:spacing w:line="480" w:lineRule="auto"/>
        <w:jc w:val="both"/>
        <w:rPr>
          <w:rFonts w:eastAsia="Times New Roman" w:cs="Times New Roman"/>
          <w:i/>
        </w:rPr>
      </w:pPr>
      <w:r w:rsidRPr="00F25C35">
        <w:rPr>
          <w:rFonts w:eastAsia="Times New Roman" w:cs="Times New Roman"/>
          <w:i/>
        </w:rPr>
        <w:t>A.</w:t>
      </w:r>
      <w:r w:rsidRPr="00F25C35">
        <w:rPr>
          <w:rFonts w:eastAsia="Times New Roman" w:cs="Times New Roman"/>
          <w:i/>
        </w:rPr>
        <w:tab/>
        <w:t>Legal Foundation</w:t>
      </w:r>
      <w:r w:rsidR="00E06808" w:rsidRPr="00F25C35">
        <w:rPr>
          <w:rFonts w:eastAsia="Times New Roman" w:cs="Times New Roman"/>
          <w:i/>
        </w:rPr>
        <w:t xml:space="preserve">  </w:t>
      </w:r>
    </w:p>
    <w:p w14:paraId="4D5BAA69" w14:textId="33641941" w:rsidR="00F25C35" w:rsidRPr="00F83F26" w:rsidRDefault="00F25C35" w:rsidP="0064119F">
      <w:pPr>
        <w:spacing w:line="480" w:lineRule="auto"/>
        <w:ind w:firstLine="720"/>
        <w:jc w:val="both"/>
        <w:rPr>
          <w:rFonts w:eastAsia="Times New Roman" w:cs="Times New Roman"/>
        </w:rPr>
      </w:pPr>
      <w:r w:rsidRPr="008D6F2A">
        <w:rPr>
          <w:rFonts w:eastAsia="Times New Roman" w:cs="Times New Roman"/>
        </w:rPr>
        <w:t xml:space="preserve">Some states have civil procedure laws that already provide for mini-openings before </w:t>
      </w:r>
      <w:proofErr w:type="spellStart"/>
      <w:r w:rsidRPr="008D6F2A">
        <w:rPr>
          <w:rFonts w:eastAsia="Times New Roman" w:cs="Times New Roman"/>
        </w:rPr>
        <w:t>voir</w:t>
      </w:r>
      <w:proofErr w:type="spellEnd"/>
      <w:r w:rsidRPr="008D6F2A">
        <w:rPr>
          <w:rFonts w:eastAsia="Times New Roman" w:cs="Times New Roman"/>
        </w:rPr>
        <w:t xml:space="preserve"> dire. For example, California Code of Civil Procedure §222.5 states that the “trial judge should allow a brief opening statement by counsel for each party prior to the commencement of the oral questioning phase of the </w:t>
      </w:r>
      <w:proofErr w:type="spellStart"/>
      <w:r w:rsidRPr="008D6F2A">
        <w:rPr>
          <w:rFonts w:eastAsia="Times New Roman" w:cs="Times New Roman"/>
        </w:rPr>
        <w:t>voir</w:t>
      </w:r>
      <w:proofErr w:type="spellEnd"/>
      <w:r w:rsidRPr="008D6F2A">
        <w:rPr>
          <w:rFonts w:eastAsia="Times New Roman" w:cs="Times New Roman"/>
        </w:rPr>
        <w:t xml:space="preserve"> dire process.” Arizona provides for something similar.</w:t>
      </w:r>
      <w:r w:rsidRPr="008D6F2A">
        <w:rPr>
          <w:rFonts w:eastAsia="Times New Roman" w:cs="Times New Roman"/>
          <w:vertAlign w:val="superscript"/>
        </w:rPr>
        <w:footnoteReference w:id="74"/>
      </w:r>
      <w:r w:rsidRPr="008D6F2A">
        <w:rPr>
          <w:rFonts w:eastAsia="Times New Roman" w:cs="Times New Roman"/>
        </w:rPr>
        <w:t xml:space="preserve"> The Federal Rules do not discuss the practice</w:t>
      </w:r>
      <w:r>
        <w:rPr>
          <w:rFonts w:eastAsia="Times New Roman" w:cs="Times New Roman"/>
        </w:rPr>
        <w:t xml:space="preserve"> and some states are similarly silent</w:t>
      </w:r>
      <w:r w:rsidRPr="008D6F2A">
        <w:rPr>
          <w:rFonts w:eastAsia="Times New Roman" w:cs="Times New Roman"/>
        </w:rPr>
        <w:t>.</w:t>
      </w:r>
      <w:r w:rsidRPr="008D6F2A">
        <w:rPr>
          <w:rFonts w:eastAsia="Times New Roman" w:cs="Times New Roman"/>
          <w:vertAlign w:val="superscript"/>
        </w:rPr>
        <w:footnoteReference w:id="75"/>
      </w:r>
      <w:r w:rsidRPr="008D6F2A">
        <w:rPr>
          <w:rFonts w:eastAsia="Times New Roman" w:cs="Times New Roman"/>
        </w:rPr>
        <w:t xml:space="preserve"> In these jurisdictions, it falls on the attorneys to propose, and for the judge to accept, the use of mini-openings. Conversely, some states have civil procedure laws that suggest mini-openings are not </w:t>
      </w:r>
      <w:r w:rsidRPr="008D6F2A">
        <w:rPr>
          <w:rFonts w:eastAsia="Times New Roman" w:cs="Times New Roman"/>
        </w:rPr>
        <w:lastRenderedPageBreak/>
        <w:t>allowed. Oklahoma, for example, provides that “Counsel shall scrupulously guard against injecting any argument in their </w:t>
      </w:r>
      <w:proofErr w:type="spellStart"/>
      <w:r w:rsidRPr="008D6F2A">
        <w:rPr>
          <w:rFonts w:eastAsia="Times New Roman" w:cs="Times New Roman"/>
          <w:bCs/>
        </w:rPr>
        <w:t>voir</w:t>
      </w:r>
      <w:proofErr w:type="spellEnd"/>
      <w:r w:rsidRPr="008D6F2A">
        <w:rPr>
          <w:rFonts w:eastAsia="Times New Roman" w:cs="Times New Roman"/>
        </w:rPr>
        <w:t> </w:t>
      </w:r>
      <w:r w:rsidRPr="008D6F2A">
        <w:rPr>
          <w:rFonts w:eastAsia="Times New Roman" w:cs="Times New Roman"/>
          <w:bCs/>
        </w:rPr>
        <w:t>dire</w:t>
      </w:r>
      <w:r w:rsidRPr="008D6F2A">
        <w:rPr>
          <w:rFonts w:eastAsia="Times New Roman" w:cs="Times New Roman"/>
        </w:rPr>
        <w:t> examination.”</w:t>
      </w:r>
      <w:r w:rsidRPr="008D6F2A">
        <w:rPr>
          <w:rFonts w:eastAsia="Times New Roman" w:cs="Times New Roman"/>
          <w:vertAlign w:val="superscript"/>
        </w:rPr>
        <w:footnoteReference w:id="76"/>
      </w:r>
    </w:p>
    <w:p w14:paraId="0C48F4CC" w14:textId="65E3F62C" w:rsidR="00F25C35" w:rsidRPr="00F25C35" w:rsidRDefault="00F25C35" w:rsidP="00F25C35">
      <w:pPr>
        <w:spacing w:line="480" w:lineRule="auto"/>
        <w:jc w:val="both"/>
        <w:rPr>
          <w:rFonts w:eastAsia="Times New Roman" w:cs="Times New Roman"/>
          <w:i/>
        </w:rPr>
      </w:pPr>
      <w:r w:rsidRPr="00F25C35">
        <w:rPr>
          <w:rFonts w:eastAsia="Times New Roman" w:cs="Times New Roman"/>
          <w:i/>
        </w:rPr>
        <w:t>B.</w:t>
      </w:r>
      <w:r w:rsidRPr="00F25C35">
        <w:rPr>
          <w:rFonts w:eastAsia="Times New Roman" w:cs="Times New Roman"/>
          <w:i/>
        </w:rPr>
        <w:tab/>
        <w:t>Empirical Data</w:t>
      </w:r>
    </w:p>
    <w:p w14:paraId="535E3AEB" w14:textId="77777777" w:rsidR="0075786B" w:rsidRPr="008D6F2A" w:rsidRDefault="0075786B" w:rsidP="00280317">
      <w:pPr>
        <w:spacing w:line="480" w:lineRule="auto"/>
        <w:ind w:firstLine="720"/>
        <w:jc w:val="both"/>
        <w:rPr>
          <w:rFonts w:eastAsia="Times New Roman" w:cs="Times New Roman"/>
        </w:rPr>
      </w:pPr>
      <w:r w:rsidRPr="008D6F2A">
        <w:rPr>
          <w:rFonts w:eastAsia="Times New Roman" w:cs="Times New Roman"/>
        </w:rPr>
        <w:t>The New York State Jury Trial Project in 2005 tested mini-openings in six (6) civil trials and sixteen (16) criminal trials. Seventy-seven percent (77%) of judges</w:t>
      </w:r>
      <w:r w:rsidRPr="008D6F2A">
        <w:rPr>
          <w:rFonts w:eastAsia="Times New Roman" w:cs="Times New Roman"/>
          <w:vertAlign w:val="superscript"/>
        </w:rPr>
        <w:footnoteReference w:id="77"/>
      </w:r>
      <w:r w:rsidRPr="008D6F2A">
        <w:rPr>
          <w:rFonts w:eastAsia="Times New Roman" w:cs="Times New Roman"/>
        </w:rPr>
        <w:t xml:space="preserve"> and attorneys in civil trials believed mini-openings aided juror understanding of why they were being questioned. Of the twenty-one (21) attorneys who participated in trials where mini-openings were used, eighty-one percent (81%) approved of the use of these openings.</w:t>
      </w:r>
      <w:r w:rsidRPr="008D6F2A">
        <w:rPr>
          <w:rFonts w:eastAsia="Times New Roman" w:cs="Times New Roman"/>
          <w:vertAlign w:val="superscript"/>
        </w:rPr>
        <w:footnoteReference w:id="78"/>
      </w:r>
      <w:r w:rsidRPr="008D6F2A">
        <w:rPr>
          <w:rFonts w:eastAsia="Times New Roman" w:cs="Times New Roman"/>
        </w:rPr>
        <w:t xml:space="preserve">  If the 186 jurors who heard mini-openings before </w:t>
      </w:r>
      <w:proofErr w:type="spellStart"/>
      <w:r w:rsidRPr="008D6F2A">
        <w:rPr>
          <w:rFonts w:eastAsia="Times New Roman" w:cs="Times New Roman"/>
        </w:rPr>
        <w:t>voir</w:t>
      </w:r>
      <w:proofErr w:type="spellEnd"/>
      <w:r w:rsidRPr="008D6F2A">
        <w:rPr>
          <w:rFonts w:eastAsia="Times New Roman" w:cs="Times New Roman"/>
        </w:rPr>
        <w:t xml:space="preserve"> dire, ninety-one percent (91%) said that they were very helpful for understanding what the case was about, while only eighty-two percent (82%) of jurors in typical introductions thought those introductions were helpful.</w:t>
      </w:r>
      <w:r w:rsidRPr="008D6F2A">
        <w:rPr>
          <w:rFonts w:eastAsia="Times New Roman" w:cs="Times New Roman"/>
          <w:vertAlign w:val="superscript"/>
        </w:rPr>
        <w:footnoteReference w:id="79"/>
      </w:r>
    </w:p>
    <w:p w14:paraId="3A137743" w14:textId="4E8E5894" w:rsidR="00D3731E" w:rsidRDefault="006D6D06" w:rsidP="00F25C35">
      <w:pPr>
        <w:spacing w:line="480" w:lineRule="auto"/>
        <w:ind w:firstLine="720"/>
        <w:jc w:val="both"/>
        <w:rPr>
          <w:rFonts w:eastAsia="Times New Roman" w:cs="Times New Roman"/>
        </w:rPr>
      </w:pPr>
      <w:r>
        <w:rPr>
          <w:rFonts w:eastAsia="Times New Roman" w:cs="Times New Roman"/>
        </w:rPr>
        <w:t>The Civil Jury Project/</w:t>
      </w:r>
      <w:proofErr w:type="spellStart"/>
      <w:r>
        <w:rPr>
          <w:rFonts w:eastAsia="Times New Roman" w:cs="Times New Roman"/>
        </w:rPr>
        <w:t>ASTC</w:t>
      </w:r>
      <w:proofErr w:type="spellEnd"/>
      <w:r>
        <w:rPr>
          <w:rFonts w:eastAsia="Times New Roman" w:cs="Times New Roman"/>
        </w:rPr>
        <w:t xml:space="preserve"> 2016 Attorney Survey found that only about a quarter of respondents (25.7%) had experience with mini-opening statements. Of those with experience, over sixty-six percent (66.5%) recommended them, while only </w:t>
      </w:r>
      <w:r w:rsidR="00321857">
        <w:rPr>
          <w:rFonts w:eastAsia="Times New Roman" w:cs="Times New Roman"/>
        </w:rPr>
        <w:t>just over twelve percent (12.6%) did not.</w:t>
      </w:r>
      <w:r w:rsidR="00321857">
        <w:rPr>
          <w:rStyle w:val="FootnoteReference"/>
          <w:rFonts w:eastAsia="Times New Roman" w:cs="Times New Roman"/>
        </w:rPr>
        <w:footnoteReference w:id="80"/>
      </w:r>
      <w:r w:rsidR="00321857">
        <w:rPr>
          <w:rFonts w:eastAsia="Times New Roman" w:cs="Times New Roman"/>
        </w:rPr>
        <w:t xml:space="preserve"> Those against the innovations claimed that mini-openings pre-disposed the jury and encouraged jurors to self-select.</w:t>
      </w:r>
      <w:r w:rsidR="00321857">
        <w:rPr>
          <w:rStyle w:val="FootnoteReference"/>
          <w:rFonts w:eastAsia="Times New Roman" w:cs="Times New Roman"/>
        </w:rPr>
        <w:footnoteReference w:id="81"/>
      </w:r>
      <w:r w:rsidR="00321857">
        <w:rPr>
          <w:rFonts w:eastAsia="Times New Roman" w:cs="Times New Roman"/>
        </w:rPr>
        <w:t xml:space="preserve"> It is difficult to believe, however, that short openings providing jurors but a taste of what is to come could so entrench the venire as to affect the outcome of the case.</w:t>
      </w:r>
      <w:r w:rsidR="0083561E">
        <w:rPr>
          <w:rFonts w:eastAsia="Times New Roman" w:cs="Times New Roman"/>
        </w:rPr>
        <w:t xml:space="preserve"> Moreover, it may in fact allow jurors to better explain why they may have difficulty being impartial in a given case. </w:t>
      </w:r>
    </w:p>
    <w:p w14:paraId="18DDDC99" w14:textId="77777777" w:rsidR="00123C00" w:rsidRPr="00F25C35" w:rsidRDefault="00123C00" w:rsidP="00F25C35">
      <w:pPr>
        <w:spacing w:line="480" w:lineRule="auto"/>
        <w:ind w:firstLine="720"/>
        <w:jc w:val="both"/>
        <w:rPr>
          <w:rFonts w:eastAsia="Times New Roman" w:cs="Times New Roman"/>
        </w:rPr>
      </w:pPr>
    </w:p>
    <w:p w14:paraId="6E52ECC5" w14:textId="0A1FA918" w:rsidR="00651C9B" w:rsidRPr="00F83F26" w:rsidRDefault="00F83F26" w:rsidP="00F83F26">
      <w:pPr>
        <w:spacing w:line="480" w:lineRule="auto"/>
        <w:jc w:val="center"/>
        <w:rPr>
          <w:rFonts w:eastAsia="Times New Roman" w:cs="Times New Roman"/>
          <w:smallCaps/>
        </w:rPr>
      </w:pPr>
      <w:r w:rsidRPr="00F83F26">
        <w:rPr>
          <w:rFonts w:eastAsia="Times New Roman" w:cs="Times New Roman"/>
          <w:smallCaps/>
        </w:rPr>
        <w:lastRenderedPageBreak/>
        <w:t>VI.</w:t>
      </w:r>
      <w:r w:rsidR="00D3731E" w:rsidRPr="00F83F26">
        <w:rPr>
          <w:rFonts w:eastAsia="Times New Roman" w:cs="Times New Roman"/>
          <w:smallCaps/>
        </w:rPr>
        <w:tab/>
      </w:r>
      <w:r w:rsidR="00651C9B" w:rsidRPr="00F83F26">
        <w:rPr>
          <w:rFonts w:eastAsia="Times New Roman" w:cs="Times New Roman"/>
          <w:smallCaps/>
        </w:rPr>
        <w:t>Interim Arguments By Counsel</w:t>
      </w:r>
    </w:p>
    <w:p w14:paraId="63CAD7B3" w14:textId="1016011F" w:rsidR="00651C9B" w:rsidRPr="008D6F2A" w:rsidRDefault="00651C9B" w:rsidP="00280317">
      <w:pPr>
        <w:spacing w:line="480" w:lineRule="auto"/>
        <w:ind w:firstLine="720"/>
        <w:jc w:val="both"/>
        <w:rPr>
          <w:rFonts w:eastAsia="Times New Roman" w:cs="Times New Roman"/>
        </w:rPr>
      </w:pPr>
      <w:r w:rsidRPr="008D6F2A">
        <w:rPr>
          <w:rFonts w:eastAsia="Times New Roman" w:cs="Times New Roman"/>
        </w:rPr>
        <w:t xml:space="preserve">Interim arguments are arguments that </w:t>
      </w:r>
      <w:r w:rsidR="002155E2" w:rsidRPr="008D6F2A">
        <w:rPr>
          <w:rFonts w:eastAsia="Times New Roman" w:cs="Times New Roman"/>
        </w:rPr>
        <w:t>counsel make</w:t>
      </w:r>
      <w:r w:rsidRPr="008D6F2A">
        <w:rPr>
          <w:rFonts w:eastAsia="Times New Roman" w:cs="Times New Roman"/>
        </w:rPr>
        <w:t xml:space="preserve"> to the jury between o</w:t>
      </w:r>
      <w:r w:rsidR="001B3C24" w:rsidRPr="008D6F2A">
        <w:rPr>
          <w:rFonts w:eastAsia="Times New Roman" w:cs="Times New Roman"/>
        </w:rPr>
        <w:t>pening</w:t>
      </w:r>
      <w:r w:rsidR="00723D7C" w:rsidRPr="008D6F2A">
        <w:rPr>
          <w:rFonts w:eastAsia="Times New Roman" w:cs="Times New Roman"/>
        </w:rPr>
        <w:t xml:space="preserve"> statements</w:t>
      </w:r>
      <w:r w:rsidR="001B3C24" w:rsidRPr="008D6F2A">
        <w:rPr>
          <w:rFonts w:eastAsia="Times New Roman" w:cs="Times New Roman"/>
        </w:rPr>
        <w:t xml:space="preserve"> and closing </w:t>
      </w:r>
      <w:r w:rsidR="00723D7C" w:rsidRPr="008D6F2A">
        <w:rPr>
          <w:rFonts w:eastAsia="Times New Roman" w:cs="Times New Roman"/>
        </w:rPr>
        <w:t>arguments</w:t>
      </w:r>
      <w:r w:rsidR="001B3C24" w:rsidRPr="008D6F2A">
        <w:rPr>
          <w:rFonts w:eastAsia="Times New Roman" w:cs="Times New Roman"/>
        </w:rPr>
        <w:t xml:space="preserve">. </w:t>
      </w:r>
      <w:r w:rsidRPr="008D6F2A">
        <w:rPr>
          <w:rFonts w:eastAsia="Times New Roman" w:cs="Times New Roman"/>
        </w:rPr>
        <w:t xml:space="preserve">Counsel are generally given an overall time limit for interim </w:t>
      </w:r>
      <w:r w:rsidR="008D130E" w:rsidRPr="008D6F2A">
        <w:rPr>
          <w:rFonts w:eastAsia="Times New Roman" w:cs="Times New Roman"/>
        </w:rPr>
        <w:t>arguments</w:t>
      </w:r>
      <w:r w:rsidRPr="008D6F2A">
        <w:rPr>
          <w:rFonts w:eastAsia="Times New Roman" w:cs="Times New Roman"/>
        </w:rPr>
        <w:t xml:space="preserve"> and can ch</w:t>
      </w:r>
      <w:r w:rsidR="00D16A4D" w:rsidRPr="008D6F2A">
        <w:rPr>
          <w:rFonts w:eastAsia="Times New Roman" w:cs="Times New Roman"/>
        </w:rPr>
        <w:t>o</w:t>
      </w:r>
      <w:r w:rsidRPr="008D6F2A">
        <w:rPr>
          <w:rFonts w:eastAsia="Times New Roman" w:cs="Times New Roman"/>
        </w:rPr>
        <w:t xml:space="preserve">ose how to allocate that time. Interim arguments are encouraged by Standard 13(G) of the </w:t>
      </w:r>
      <w:r w:rsidR="00CC63FC" w:rsidRPr="008D6F2A">
        <w:rPr>
          <w:rFonts w:eastAsia="Times New Roman" w:cs="Times New Roman"/>
        </w:rPr>
        <w:t>American Bar Association’s</w:t>
      </w:r>
      <w:r w:rsidRPr="008D6F2A">
        <w:rPr>
          <w:rFonts w:eastAsia="Times New Roman" w:cs="Times New Roman"/>
        </w:rPr>
        <w:t xml:space="preserve"> American Jury Project Principles and Standards, which provides that “[p]arties and courts should be open to a variety of trial techniques to enhance juror comprehension of the issues including</w:t>
      </w:r>
      <w:r w:rsidR="00D96476" w:rsidRPr="008D6F2A">
        <w:rPr>
          <w:rFonts w:eastAsia="Times New Roman" w:cs="Times New Roman"/>
        </w:rPr>
        <w:t>: A</w:t>
      </w:r>
      <w:r w:rsidRPr="008D6F2A">
        <w:rPr>
          <w:rFonts w:eastAsia="Times New Roman" w:cs="Times New Roman"/>
        </w:rPr>
        <w:t>lteration of the sequencing of expert witness testimony, mini- or interim openings and closings, and the use of computer simulations, deposition summaries and other aids.”</w:t>
      </w:r>
      <w:r w:rsidRPr="008D6F2A">
        <w:rPr>
          <w:rStyle w:val="FootnoteReference"/>
          <w:rFonts w:eastAsia="Times New Roman" w:cs="Times New Roman"/>
        </w:rPr>
        <w:footnoteReference w:id="82"/>
      </w:r>
    </w:p>
    <w:p w14:paraId="6FEA36BE" w14:textId="77777777" w:rsidR="001202E0" w:rsidRDefault="002205F0" w:rsidP="001202E0">
      <w:pPr>
        <w:spacing w:line="480" w:lineRule="auto"/>
        <w:ind w:firstLine="720"/>
        <w:jc w:val="both"/>
        <w:rPr>
          <w:rFonts w:eastAsia="Times New Roman" w:cs="Times New Roman"/>
        </w:rPr>
      </w:pPr>
      <w:r w:rsidRPr="008D6F2A">
        <w:rPr>
          <w:rFonts w:eastAsia="Times New Roman" w:cs="Times New Roman"/>
        </w:rPr>
        <w:t>Allow</w:t>
      </w:r>
      <w:r w:rsidR="0080219E" w:rsidRPr="008D6F2A">
        <w:rPr>
          <w:rFonts w:eastAsia="Times New Roman" w:cs="Times New Roman"/>
        </w:rPr>
        <w:t xml:space="preserve">ing counsel to make statements or arguments </w:t>
      </w:r>
      <w:r w:rsidRPr="008D6F2A">
        <w:rPr>
          <w:rFonts w:eastAsia="Times New Roman" w:cs="Times New Roman"/>
        </w:rPr>
        <w:t>to the ju</w:t>
      </w:r>
      <w:r w:rsidR="008E5488" w:rsidRPr="008D6F2A">
        <w:rPr>
          <w:rFonts w:eastAsia="Times New Roman" w:cs="Times New Roman"/>
        </w:rPr>
        <w:t>ry during the course of a trial</w:t>
      </w:r>
      <w:r w:rsidR="007048FE" w:rsidRPr="008D6F2A">
        <w:rPr>
          <w:rFonts w:eastAsia="Times New Roman" w:cs="Times New Roman"/>
        </w:rPr>
        <w:t xml:space="preserve"> would allow the court to rein in </w:t>
      </w:r>
      <w:proofErr w:type="gramStart"/>
      <w:r w:rsidR="007048FE" w:rsidRPr="008D6F2A">
        <w:rPr>
          <w:rFonts w:eastAsia="Times New Roman" w:cs="Times New Roman"/>
        </w:rPr>
        <w:t>counsel who use</w:t>
      </w:r>
      <w:proofErr w:type="gramEnd"/>
      <w:r w:rsidR="007048FE" w:rsidRPr="008D6F2A">
        <w:rPr>
          <w:rFonts w:eastAsia="Times New Roman" w:cs="Times New Roman"/>
        </w:rPr>
        <w:t xml:space="preserve"> their questions of witnesses </w:t>
      </w:r>
      <w:r w:rsidR="001B3C24" w:rsidRPr="008D6F2A">
        <w:rPr>
          <w:rFonts w:eastAsia="Times New Roman" w:cs="Times New Roman"/>
        </w:rPr>
        <w:t xml:space="preserve">to make arguments to the jury. </w:t>
      </w:r>
      <w:r w:rsidR="007048FE" w:rsidRPr="008D6F2A">
        <w:rPr>
          <w:rFonts w:eastAsia="Times New Roman" w:cs="Times New Roman"/>
        </w:rPr>
        <w:t xml:space="preserve">The only possible objection is that it might </w:t>
      </w:r>
      <w:r w:rsidR="008B5771" w:rsidRPr="008D6F2A">
        <w:rPr>
          <w:rFonts w:eastAsia="Times New Roman" w:cs="Times New Roman"/>
        </w:rPr>
        <w:t>increase the time of the trial</w:t>
      </w:r>
      <w:r w:rsidR="001B3C24" w:rsidRPr="008D6F2A">
        <w:rPr>
          <w:rFonts w:eastAsia="Times New Roman" w:cs="Times New Roman"/>
        </w:rPr>
        <w:t xml:space="preserve">. </w:t>
      </w:r>
      <w:r w:rsidR="008B5771" w:rsidRPr="008D6F2A">
        <w:rPr>
          <w:rFonts w:eastAsia="Times New Roman" w:cs="Times New Roman"/>
        </w:rPr>
        <w:t>But, in fact, if the lawyers could explain to the jury why they ar</w:t>
      </w:r>
      <w:r w:rsidR="00DC5E7C" w:rsidRPr="008D6F2A">
        <w:rPr>
          <w:rFonts w:eastAsia="Times New Roman" w:cs="Times New Roman"/>
        </w:rPr>
        <w:t>e calling a witness or what the witness has</w:t>
      </w:r>
      <w:r w:rsidR="007E29DE" w:rsidRPr="008D6F2A">
        <w:rPr>
          <w:rFonts w:eastAsia="Times New Roman" w:cs="Times New Roman"/>
        </w:rPr>
        <w:t xml:space="preserve"> just demonstrated, the lawyers</w:t>
      </w:r>
      <w:r w:rsidR="008B5771" w:rsidRPr="008D6F2A">
        <w:rPr>
          <w:rFonts w:eastAsia="Times New Roman" w:cs="Times New Roman"/>
        </w:rPr>
        <w:t xml:space="preserve"> </w:t>
      </w:r>
      <w:r w:rsidR="00DF7CA9" w:rsidRPr="008D6F2A">
        <w:rPr>
          <w:rFonts w:eastAsia="Times New Roman" w:cs="Times New Roman"/>
        </w:rPr>
        <w:t xml:space="preserve">may also </w:t>
      </w:r>
      <w:r w:rsidR="008B5771" w:rsidRPr="008D6F2A">
        <w:rPr>
          <w:rFonts w:eastAsia="Times New Roman" w:cs="Times New Roman"/>
        </w:rPr>
        <w:t>f</w:t>
      </w:r>
      <w:r w:rsidR="00DF7CA9" w:rsidRPr="008D6F2A">
        <w:rPr>
          <w:rFonts w:eastAsia="Times New Roman" w:cs="Times New Roman"/>
        </w:rPr>
        <w:t>eel less need to repeat things—</w:t>
      </w:r>
      <w:r w:rsidR="007E29DE" w:rsidRPr="008D6F2A">
        <w:rPr>
          <w:rFonts w:eastAsia="Times New Roman" w:cs="Times New Roman"/>
        </w:rPr>
        <w:t xml:space="preserve">which remains </w:t>
      </w:r>
      <w:r w:rsidR="008B5771" w:rsidRPr="008D6F2A">
        <w:rPr>
          <w:rFonts w:eastAsia="Times New Roman" w:cs="Times New Roman"/>
        </w:rPr>
        <w:t>the most common objection that jurors have to the way lawyers try cases.</w:t>
      </w:r>
    </w:p>
    <w:p w14:paraId="2F52B245" w14:textId="0AD68304" w:rsidR="001202E0" w:rsidRPr="001202E0" w:rsidRDefault="001202E0" w:rsidP="001202E0">
      <w:pPr>
        <w:spacing w:line="480" w:lineRule="auto"/>
        <w:jc w:val="both"/>
        <w:rPr>
          <w:rFonts w:eastAsia="Times New Roman" w:cs="Times New Roman"/>
          <w:i/>
        </w:rPr>
      </w:pPr>
      <w:r w:rsidRPr="001202E0">
        <w:rPr>
          <w:rFonts w:eastAsia="Times New Roman" w:cs="Times New Roman"/>
          <w:i/>
        </w:rPr>
        <w:t>A.</w:t>
      </w:r>
      <w:r w:rsidRPr="001202E0">
        <w:rPr>
          <w:rFonts w:eastAsia="Times New Roman" w:cs="Times New Roman"/>
          <w:i/>
        </w:rPr>
        <w:tab/>
        <w:t>Legal Foundation</w:t>
      </w:r>
    </w:p>
    <w:p w14:paraId="21AFC836" w14:textId="78E818B9" w:rsidR="00530EBC" w:rsidRPr="001202E0" w:rsidRDefault="00530EBC" w:rsidP="001202E0">
      <w:pPr>
        <w:spacing w:line="480" w:lineRule="auto"/>
        <w:ind w:firstLine="720"/>
        <w:jc w:val="both"/>
        <w:rPr>
          <w:rFonts w:eastAsia="Times New Roman" w:cs="Times New Roman"/>
        </w:rPr>
      </w:pPr>
      <w:r w:rsidRPr="001202E0">
        <w:rPr>
          <w:rFonts w:eastAsia="Times New Roman" w:cs="Times New Roman"/>
        </w:rPr>
        <w:t>The advisory notes to Rule 51(b</w:t>
      </w:r>
      <w:proofErr w:type="gramStart"/>
      <w:r w:rsidRPr="001202E0">
        <w:rPr>
          <w:rFonts w:eastAsia="Times New Roman" w:cs="Times New Roman"/>
        </w:rPr>
        <w:t>)(</w:t>
      </w:r>
      <w:proofErr w:type="gramEnd"/>
      <w:r w:rsidRPr="001202E0">
        <w:rPr>
          <w:rFonts w:eastAsia="Times New Roman" w:cs="Times New Roman"/>
        </w:rPr>
        <w:t>1) of the Federal Rules of Civil Procedure reference the use of interim arguments: “The time limit is addressed to final jury arguments to reflect the practice that allows interim arguments during trial in complex cases; it may not be feasible to develop final instructions before such interim arguments.”</w:t>
      </w:r>
      <w:r w:rsidRPr="008D6F2A">
        <w:rPr>
          <w:rStyle w:val="FootnoteReference"/>
          <w:rFonts w:eastAsia="Times New Roman" w:cs="Times New Roman"/>
        </w:rPr>
        <w:footnoteReference w:id="83"/>
      </w:r>
      <w:r w:rsidRPr="001202E0">
        <w:rPr>
          <w:rFonts w:eastAsia="Times New Roman" w:cs="Times New Roman"/>
          <w:vertAlign w:val="superscript"/>
        </w:rPr>
        <w:t xml:space="preserve"> </w:t>
      </w:r>
      <w:r w:rsidRPr="001202E0">
        <w:rPr>
          <w:rFonts w:eastAsia="Times New Roman" w:cs="Times New Roman"/>
        </w:rPr>
        <w:t xml:space="preserve">And interim arguments, or “summations,” in some form have been permitted in lengthy and/or complex civil trials. The Second Circuit has “noted repeatedly that a district court can greatly assist a jury in </w:t>
      </w:r>
      <w:r w:rsidRPr="001202E0">
        <w:rPr>
          <w:rFonts w:eastAsia="Times New Roman" w:cs="Times New Roman"/>
        </w:rPr>
        <w:lastRenderedPageBreak/>
        <w:t>comprehending complex evidence through the use of intelligent management devices,” and that “such management devices include ... interim explanations by the judge on issues of law and fact and on the limited use of evidence, [and] interim addresses to the jury by counsel.”</w:t>
      </w:r>
      <w:r w:rsidRPr="008D6F2A">
        <w:rPr>
          <w:rStyle w:val="FootnoteReference"/>
          <w:rFonts w:eastAsia="Times New Roman" w:cs="Times New Roman"/>
        </w:rPr>
        <w:footnoteReference w:id="84"/>
      </w:r>
      <w:r w:rsidRPr="001202E0">
        <w:rPr>
          <w:rFonts w:eastAsia="Times New Roman" w:cs="Times New Roman"/>
        </w:rPr>
        <w:t xml:space="preserve"> Other districts hav</w:t>
      </w:r>
      <w:r w:rsidR="00FC684D">
        <w:rPr>
          <w:rFonts w:eastAsia="Times New Roman" w:cs="Times New Roman"/>
        </w:rPr>
        <w:t>e also recognized the value of</w:t>
      </w:r>
      <w:r w:rsidRPr="001202E0">
        <w:rPr>
          <w:rFonts w:eastAsia="Times New Roman" w:cs="Times New Roman"/>
        </w:rPr>
        <w:t xml:space="preserve"> summations when the case involves complex subject matter, multiple parties, or lengthy presentation of evidence—such as asbestos litigation.</w:t>
      </w:r>
      <w:r w:rsidRPr="008D6F2A">
        <w:rPr>
          <w:rStyle w:val="FootnoteReference"/>
          <w:rFonts w:eastAsia="Times New Roman" w:cs="Times New Roman"/>
        </w:rPr>
        <w:footnoteReference w:id="85"/>
      </w:r>
    </w:p>
    <w:p w14:paraId="6DB1CB2E" w14:textId="58CC8C76" w:rsidR="00FB5292" w:rsidRPr="008D6F2A" w:rsidRDefault="00530EBC" w:rsidP="00FB5292">
      <w:pPr>
        <w:spacing w:line="480" w:lineRule="auto"/>
        <w:ind w:firstLine="720"/>
        <w:jc w:val="both"/>
        <w:rPr>
          <w:rFonts w:eastAsia="Times New Roman" w:cs="Times New Roman"/>
        </w:rPr>
      </w:pPr>
      <w:r w:rsidRPr="008D6F2A">
        <w:rPr>
          <w:rFonts w:eastAsia="Times New Roman" w:cs="Times New Roman"/>
        </w:rPr>
        <w:t>Numerous legal scholars have noted, too, the helpfulness of interim statements in complex and lengthy civil trials.</w:t>
      </w:r>
      <w:r w:rsidRPr="008D6F2A">
        <w:rPr>
          <w:rStyle w:val="FootnoteReference"/>
          <w:rFonts w:eastAsia="Times New Roman" w:cs="Times New Roman"/>
        </w:rPr>
        <w:footnoteReference w:id="86"/>
      </w:r>
      <w:r w:rsidRPr="008D6F2A">
        <w:rPr>
          <w:rFonts w:eastAsia="Times New Roman" w:cs="Times New Roman"/>
        </w:rPr>
        <w:t xml:space="preserve"> And the Federal Judicial Center’s Manual for Complex Litigation recognizes the technique of having “counsel from time to time ... summarize the evidence that has been presented or outline forthcoming evidence.”</w:t>
      </w:r>
      <w:r w:rsidRPr="008D6F2A">
        <w:rPr>
          <w:rStyle w:val="FootnoteReference"/>
          <w:rFonts w:eastAsia="Times New Roman" w:cs="Times New Roman"/>
        </w:rPr>
        <w:footnoteReference w:id="87"/>
      </w:r>
      <w:r w:rsidRPr="008D6F2A">
        <w:rPr>
          <w:rFonts w:eastAsia="Times New Roman" w:cs="Times New Roman"/>
        </w:rPr>
        <w:t xml:space="preserve"> The manual clarifies interim arguments should not be used to argue the case per se; rather, their purpose is to facilitate the jury’s understanding and recollection of evidence presented.</w:t>
      </w:r>
      <w:r w:rsidRPr="008D6F2A">
        <w:rPr>
          <w:rStyle w:val="FootnoteReference"/>
          <w:rFonts w:eastAsia="Times New Roman" w:cs="Times New Roman"/>
        </w:rPr>
        <w:footnoteReference w:id="88"/>
      </w:r>
    </w:p>
    <w:p w14:paraId="5071CA25" w14:textId="6067F648" w:rsidR="002D5C7A" w:rsidRPr="00530EBC" w:rsidRDefault="00530EBC" w:rsidP="00280317">
      <w:pPr>
        <w:spacing w:line="480" w:lineRule="auto"/>
        <w:jc w:val="both"/>
        <w:rPr>
          <w:rFonts w:eastAsia="Times New Roman" w:cs="Times New Roman"/>
          <w:b/>
          <w:i/>
        </w:rPr>
      </w:pPr>
      <w:r w:rsidRPr="00530EBC">
        <w:rPr>
          <w:rFonts w:cs="Times New Roman"/>
          <w:i/>
        </w:rPr>
        <w:t>B.</w:t>
      </w:r>
      <w:r w:rsidRPr="00530EBC">
        <w:rPr>
          <w:rFonts w:cs="Times New Roman"/>
          <w:i/>
        </w:rPr>
        <w:tab/>
        <w:t>Empirical Data</w:t>
      </w:r>
    </w:p>
    <w:p w14:paraId="2C291D1E" w14:textId="574EDB1A" w:rsidR="00E91549" w:rsidRDefault="00E91549" w:rsidP="00E91549">
      <w:pPr>
        <w:spacing w:line="480" w:lineRule="auto"/>
        <w:ind w:firstLine="720"/>
        <w:jc w:val="both"/>
        <w:rPr>
          <w:rFonts w:eastAsia="Times New Roman" w:cs="Times New Roman"/>
        </w:rPr>
      </w:pPr>
      <w:r>
        <w:rPr>
          <w:rFonts w:eastAsia="Times New Roman" w:cs="Times New Roman"/>
        </w:rPr>
        <w:t xml:space="preserve">Interim arguments are uncommon. </w:t>
      </w:r>
      <w:r w:rsidRPr="008D6F2A">
        <w:rPr>
          <w:rFonts w:eastAsia="Times New Roman" w:cs="Times New Roman"/>
        </w:rPr>
        <w:t>Only one percent (1%) of civil trials included interim summaries of evidence.</w:t>
      </w:r>
      <w:r w:rsidRPr="008D6F2A">
        <w:rPr>
          <w:rStyle w:val="FootnoteReference"/>
          <w:rFonts w:eastAsia="Times New Roman" w:cs="Times New Roman"/>
        </w:rPr>
        <w:footnoteReference w:id="89"/>
      </w:r>
      <w:r w:rsidRPr="008D6F2A">
        <w:rPr>
          <w:rFonts w:eastAsia="Times New Roman" w:cs="Times New Roman"/>
        </w:rPr>
        <w:t xml:space="preserve"> An ongoing questionnaire circulated by the NYU Civil Jury Project, </w:t>
      </w:r>
      <w:r w:rsidRPr="008D6F2A">
        <w:rPr>
          <w:rFonts w:eastAsia="Times New Roman" w:cs="Times New Roman"/>
        </w:rPr>
        <w:lastRenderedPageBreak/>
        <w:t>however, noted that nineteen percent (19%) of judges have permitted counsel to make interim arguments during trial.</w:t>
      </w:r>
      <w:r w:rsidRPr="008D6F2A">
        <w:rPr>
          <w:rStyle w:val="FootnoteReference"/>
          <w:rFonts w:eastAsia="Times New Roman" w:cs="Times New Roman"/>
        </w:rPr>
        <w:footnoteReference w:id="90"/>
      </w:r>
      <w:r>
        <w:rPr>
          <w:rFonts w:eastAsia="Times New Roman" w:cs="Times New Roman"/>
        </w:rPr>
        <w:t xml:space="preserve"> It was one of the least commonly practice jury trial innovation identified by the Civil Jury Project/</w:t>
      </w:r>
      <w:proofErr w:type="spellStart"/>
      <w:r>
        <w:rPr>
          <w:rFonts w:eastAsia="Times New Roman" w:cs="Times New Roman"/>
        </w:rPr>
        <w:t>ASTC</w:t>
      </w:r>
      <w:proofErr w:type="spellEnd"/>
      <w:r>
        <w:rPr>
          <w:rFonts w:eastAsia="Times New Roman" w:cs="Times New Roman"/>
        </w:rPr>
        <w:t>, with just over nine percent (9.1%) of respondents having any experience with them.</w:t>
      </w:r>
      <w:r>
        <w:rPr>
          <w:rStyle w:val="FootnoteReference"/>
          <w:rFonts w:eastAsia="Times New Roman" w:cs="Times New Roman"/>
        </w:rPr>
        <w:footnoteReference w:id="91"/>
      </w:r>
    </w:p>
    <w:p w14:paraId="3864C303" w14:textId="0D9D381C" w:rsidR="00651C9B" w:rsidRPr="008D6F2A" w:rsidRDefault="00E24EF4" w:rsidP="00280317">
      <w:pPr>
        <w:spacing w:line="480" w:lineRule="auto"/>
        <w:ind w:firstLine="720"/>
        <w:jc w:val="both"/>
        <w:rPr>
          <w:rFonts w:eastAsia="Times New Roman" w:cs="Times New Roman"/>
        </w:rPr>
      </w:pPr>
      <w:r>
        <w:rPr>
          <w:rFonts w:eastAsia="Times New Roman" w:cs="Times New Roman"/>
        </w:rPr>
        <w:t xml:space="preserve">Despite their scarcity, some empirical data has shown that interim arguments can be very effective litigation tools. </w:t>
      </w:r>
      <w:r w:rsidR="003E7B68" w:rsidRPr="008D6F2A">
        <w:rPr>
          <w:rFonts w:eastAsia="Times New Roman" w:cs="Times New Roman"/>
        </w:rPr>
        <w:t xml:space="preserve">The </w:t>
      </w:r>
      <w:r w:rsidR="00CC63FC" w:rsidRPr="008D6F2A">
        <w:rPr>
          <w:rFonts w:eastAsia="Times New Roman" w:cs="Times New Roman"/>
        </w:rPr>
        <w:t>American Bar Association’s</w:t>
      </w:r>
      <w:r w:rsidR="00517E40" w:rsidRPr="008D6F2A">
        <w:rPr>
          <w:rFonts w:eastAsia="Times New Roman" w:cs="Times New Roman"/>
        </w:rPr>
        <w:t xml:space="preserve"> Seventh Circuit Project</w:t>
      </w:r>
      <w:r w:rsidR="00CC63FC" w:rsidRPr="008D6F2A">
        <w:rPr>
          <w:rFonts w:eastAsia="Times New Roman" w:cs="Times New Roman"/>
        </w:rPr>
        <w:t xml:space="preserve"> in 2008</w:t>
      </w:r>
      <w:r w:rsidR="00517E40" w:rsidRPr="008D6F2A">
        <w:rPr>
          <w:rFonts w:eastAsia="Times New Roman" w:cs="Times New Roman"/>
        </w:rPr>
        <w:t xml:space="preserve"> found that i</w:t>
      </w:r>
      <w:r w:rsidR="00651C9B" w:rsidRPr="008D6F2A">
        <w:rPr>
          <w:rFonts w:eastAsia="Times New Roman" w:cs="Times New Roman"/>
        </w:rPr>
        <w:t xml:space="preserve">n seventeen (17) trials, over eighty percent (80%) of the jurors reported that interim </w:t>
      </w:r>
      <w:r w:rsidR="008D130E" w:rsidRPr="008D6F2A">
        <w:rPr>
          <w:rFonts w:eastAsia="Times New Roman" w:cs="Times New Roman"/>
        </w:rPr>
        <w:t>arguments</w:t>
      </w:r>
      <w:r w:rsidR="00651C9B" w:rsidRPr="008D6F2A">
        <w:rPr>
          <w:rFonts w:eastAsia="Times New Roman" w:cs="Times New Roman"/>
        </w:rPr>
        <w:t xml:space="preserve"> of counsel were helpful to aid juror comprehension of the case.</w:t>
      </w:r>
      <w:r w:rsidR="00651C9B" w:rsidRPr="008D6F2A">
        <w:rPr>
          <w:rStyle w:val="FootnoteReference"/>
          <w:rFonts w:eastAsia="Times New Roman" w:cs="Times New Roman"/>
        </w:rPr>
        <w:footnoteReference w:id="92"/>
      </w:r>
      <w:r w:rsidR="00651C9B" w:rsidRPr="008D6F2A">
        <w:rPr>
          <w:rFonts w:eastAsia="Times New Roman" w:cs="Times New Roman"/>
        </w:rPr>
        <w:t xml:space="preserve"> Over eighty-five percent (85%) of participating judges thought the use of interim </w:t>
      </w:r>
      <w:r w:rsidR="008D130E" w:rsidRPr="008D6F2A">
        <w:rPr>
          <w:rFonts w:eastAsia="Times New Roman" w:cs="Times New Roman"/>
        </w:rPr>
        <w:t>arguments</w:t>
      </w:r>
      <w:r w:rsidR="00651C9B" w:rsidRPr="008D6F2A">
        <w:rPr>
          <w:rFonts w:eastAsia="Times New Roman" w:cs="Times New Roman"/>
        </w:rPr>
        <w:t xml:space="preserve"> increased the jurors’ understanding and said they would permit </w:t>
      </w:r>
      <w:r w:rsidR="008D130E" w:rsidRPr="008D6F2A">
        <w:rPr>
          <w:rFonts w:eastAsia="Times New Roman" w:cs="Times New Roman"/>
        </w:rPr>
        <w:t>such arguments</w:t>
      </w:r>
      <w:r w:rsidR="00A6611C" w:rsidRPr="008D6F2A">
        <w:rPr>
          <w:rFonts w:eastAsia="Times New Roman" w:cs="Times New Roman"/>
        </w:rPr>
        <w:t xml:space="preserve"> during trials in the future. And o</w:t>
      </w:r>
      <w:r w:rsidR="00651C9B" w:rsidRPr="008D6F2A">
        <w:rPr>
          <w:rFonts w:eastAsia="Times New Roman" w:cs="Times New Roman"/>
        </w:rPr>
        <w:t xml:space="preserve">ver ninety percent (90%) of jurors thought that interim </w:t>
      </w:r>
      <w:r w:rsidR="008D130E" w:rsidRPr="008D6F2A">
        <w:rPr>
          <w:rFonts w:eastAsia="Times New Roman" w:cs="Times New Roman"/>
        </w:rPr>
        <w:t>arguments</w:t>
      </w:r>
      <w:r w:rsidR="00651C9B" w:rsidRPr="008D6F2A">
        <w:rPr>
          <w:rFonts w:eastAsia="Times New Roman" w:cs="Times New Roman"/>
        </w:rPr>
        <w:t xml:space="preserve"> were helpful when used to introduce or summarize evidence.</w:t>
      </w:r>
    </w:p>
    <w:p w14:paraId="1FCDDBBC" w14:textId="7AFF5738" w:rsidR="00066BB2" w:rsidRPr="00530EBC" w:rsidRDefault="00530EBC" w:rsidP="00530EBC">
      <w:pPr>
        <w:spacing w:line="480" w:lineRule="auto"/>
        <w:jc w:val="center"/>
        <w:rPr>
          <w:rFonts w:eastAsia="Times New Roman" w:cs="Times New Roman"/>
          <w:smallCaps/>
        </w:rPr>
      </w:pPr>
      <w:r w:rsidRPr="00530EBC">
        <w:rPr>
          <w:rFonts w:eastAsia="Times New Roman" w:cs="Times New Roman"/>
          <w:smallCaps/>
        </w:rPr>
        <w:t>VII.</w:t>
      </w:r>
      <w:r w:rsidR="00D3731E" w:rsidRPr="00530EBC">
        <w:rPr>
          <w:rFonts w:eastAsia="Times New Roman" w:cs="Times New Roman"/>
          <w:smallCaps/>
        </w:rPr>
        <w:tab/>
      </w:r>
      <w:r w:rsidR="00066BB2" w:rsidRPr="00530EBC">
        <w:rPr>
          <w:rFonts w:eastAsia="Times New Roman" w:cs="Times New Roman"/>
          <w:smallCaps/>
        </w:rPr>
        <w:t>Back-to-Back Experts</w:t>
      </w:r>
    </w:p>
    <w:p w14:paraId="3E646CED" w14:textId="410928ED" w:rsidR="00066BB2" w:rsidRPr="008D6F2A" w:rsidRDefault="00E6177E" w:rsidP="00280317">
      <w:pPr>
        <w:spacing w:line="480" w:lineRule="auto"/>
        <w:ind w:firstLine="720"/>
        <w:jc w:val="both"/>
        <w:rPr>
          <w:rFonts w:eastAsia="Times New Roman" w:cs="Times New Roman"/>
        </w:rPr>
      </w:pPr>
      <w:r w:rsidRPr="008D6F2A">
        <w:rPr>
          <w:rFonts w:eastAsia="Times New Roman" w:cs="Times New Roman"/>
        </w:rPr>
        <w:t>One objection to jury trials is that lay jurors are incapable of understanding expert testimony on complex issues</w:t>
      </w:r>
      <w:r w:rsidR="00FD6870">
        <w:rPr>
          <w:rFonts w:eastAsia="Times New Roman" w:cs="Times New Roman"/>
        </w:rPr>
        <w:t xml:space="preserve">, </w:t>
      </w:r>
      <w:r w:rsidRPr="008D6F2A">
        <w:rPr>
          <w:rFonts w:eastAsia="Times New Roman" w:cs="Times New Roman"/>
        </w:rPr>
        <w:t>and</w:t>
      </w:r>
      <w:r w:rsidR="007B6DB7" w:rsidRPr="008D6F2A">
        <w:rPr>
          <w:rFonts w:eastAsia="Times New Roman" w:cs="Times New Roman"/>
        </w:rPr>
        <w:t xml:space="preserve"> that they are</w:t>
      </w:r>
      <w:r w:rsidRPr="008D6F2A">
        <w:rPr>
          <w:rFonts w:eastAsia="Times New Roman" w:cs="Times New Roman"/>
        </w:rPr>
        <w:t xml:space="preserve"> </w:t>
      </w:r>
      <w:r w:rsidR="00E359F0" w:rsidRPr="008D6F2A">
        <w:rPr>
          <w:rFonts w:eastAsia="Times New Roman" w:cs="Times New Roman"/>
        </w:rPr>
        <w:t xml:space="preserve">often </w:t>
      </w:r>
      <w:r w:rsidRPr="008D6F2A">
        <w:rPr>
          <w:rFonts w:eastAsia="Times New Roman" w:cs="Times New Roman"/>
        </w:rPr>
        <w:t xml:space="preserve">persuaded by style more than substance. </w:t>
      </w:r>
      <w:r w:rsidR="00AD3B69" w:rsidRPr="008D6F2A">
        <w:rPr>
          <w:rFonts w:eastAsia="Times New Roman" w:cs="Times New Roman"/>
        </w:rPr>
        <w:t>This innovation a</w:t>
      </w:r>
      <w:r w:rsidR="00066BB2" w:rsidRPr="008D6F2A">
        <w:rPr>
          <w:rFonts w:eastAsia="Times New Roman" w:cs="Times New Roman"/>
        </w:rPr>
        <w:t>llow</w:t>
      </w:r>
      <w:r w:rsidR="00AD3B69" w:rsidRPr="008D6F2A">
        <w:rPr>
          <w:rFonts w:eastAsia="Times New Roman" w:cs="Times New Roman"/>
        </w:rPr>
        <w:t>s</w:t>
      </w:r>
      <w:r w:rsidR="00066BB2" w:rsidRPr="008D6F2A">
        <w:rPr>
          <w:rFonts w:eastAsia="Times New Roman" w:cs="Times New Roman"/>
        </w:rPr>
        <w:t xml:space="preserve"> experts to testify sequentially based on the subjects covered by their</w:t>
      </w:r>
      <w:r w:rsidR="00AD3B69" w:rsidRPr="008D6F2A">
        <w:rPr>
          <w:rFonts w:eastAsia="Times New Roman" w:cs="Times New Roman"/>
        </w:rPr>
        <w:t xml:space="preserve"> testimony. Alternatively, it allows</w:t>
      </w:r>
      <w:r w:rsidR="00066BB2" w:rsidRPr="008D6F2A">
        <w:rPr>
          <w:rFonts w:eastAsia="Times New Roman" w:cs="Times New Roman"/>
        </w:rPr>
        <w:t xml:space="preserve"> concurrent expert testimony, wherein both experts testify and answer questions at the same time</w:t>
      </w:r>
      <w:r w:rsidR="00840B13" w:rsidRPr="008D6F2A">
        <w:rPr>
          <w:rFonts w:eastAsia="Times New Roman" w:cs="Times New Roman"/>
        </w:rPr>
        <w:t xml:space="preserve"> thereby engaging in a dialogue</w:t>
      </w:r>
      <w:r w:rsidR="00066BB2" w:rsidRPr="008D6F2A">
        <w:rPr>
          <w:rFonts w:eastAsia="Times New Roman" w:cs="Times New Roman"/>
        </w:rPr>
        <w:t xml:space="preserve">. The goal is to aid juror comprehension by allowing jurors to more easily compare the testimonies of “battling” experts, as compared with the current practice wherein experts may testify days or even weeks apart. It may also be helpful for the judge to explain why the experts are testifying back-to-back, in part </w:t>
      </w:r>
      <w:r w:rsidR="00066BB2" w:rsidRPr="008D6F2A">
        <w:rPr>
          <w:rFonts w:eastAsia="Times New Roman" w:cs="Times New Roman"/>
        </w:rPr>
        <w:lastRenderedPageBreak/>
        <w:t>to alert jurors that the subject of the experts’ testimony is likely to be sharply contested by the parties.</w:t>
      </w:r>
      <w:r w:rsidR="00066BB2" w:rsidRPr="008D6F2A">
        <w:rPr>
          <w:rStyle w:val="FootnoteReference"/>
          <w:rFonts w:eastAsia="Times New Roman" w:cs="Times New Roman"/>
        </w:rPr>
        <w:footnoteReference w:id="93"/>
      </w:r>
    </w:p>
    <w:p w14:paraId="5B2A2A7C" w14:textId="7BACD00E" w:rsidR="00411191" w:rsidRPr="00411191" w:rsidRDefault="00411191" w:rsidP="00411191">
      <w:pPr>
        <w:spacing w:line="480" w:lineRule="auto"/>
        <w:jc w:val="both"/>
        <w:rPr>
          <w:rFonts w:eastAsia="Times New Roman" w:cs="Times New Roman"/>
          <w:i/>
        </w:rPr>
      </w:pPr>
      <w:r w:rsidRPr="00411191">
        <w:rPr>
          <w:rFonts w:eastAsia="Times New Roman" w:cs="Times New Roman"/>
          <w:i/>
        </w:rPr>
        <w:t>A.</w:t>
      </w:r>
      <w:r w:rsidRPr="00411191">
        <w:rPr>
          <w:rFonts w:eastAsia="Times New Roman" w:cs="Times New Roman"/>
          <w:i/>
        </w:rPr>
        <w:tab/>
        <w:t>Legal Foundation</w:t>
      </w:r>
    </w:p>
    <w:p w14:paraId="60478549" w14:textId="007622C1" w:rsidR="00066BB2" w:rsidRPr="008D6F2A" w:rsidRDefault="00411191" w:rsidP="00643119">
      <w:pPr>
        <w:spacing w:line="480" w:lineRule="auto"/>
        <w:ind w:firstLine="720"/>
        <w:jc w:val="both"/>
        <w:rPr>
          <w:rFonts w:eastAsia="Times New Roman" w:cs="Times New Roman"/>
        </w:rPr>
      </w:pPr>
      <w:r w:rsidRPr="008D6F2A">
        <w:rPr>
          <w:rFonts w:eastAsia="Times New Roman" w:cs="Times New Roman"/>
        </w:rPr>
        <w:t xml:space="preserve">The discussion of this technique is relatively new, and thus there is not a robust body of court decisions or rules of procedure that specifically mention back-to-back expert testimony. However, allowing experts to testify concurrently is one of the methods suggested in </w:t>
      </w:r>
      <w:proofErr w:type="spellStart"/>
      <w:r w:rsidRPr="008D6F2A">
        <w:rPr>
          <w:rFonts w:eastAsia="Times New Roman" w:cs="Times New Roman"/>
        </w:rPr>
        <w:t>Wigmore’s</w:t>
      </w:r>
      <w:proofErr w:type="spellEnd"/>
      <w:r w:rsidRPr="008D6F2A">
        <w:rPr>
          <w:rFonts w:eastAsia="Times New Roman" w:cs="Times New Roman"/>
        </w:rPr>
        <w:t xml:space="preserve"> Treatise on Evidence to improve the use of expert testimony.</w:t>
      </w:r>
      <w:r w:rsidRPr="008D6F2A">
        <w:rPr>
          <w:rStyle w:val="FootnoteReference"/>
          <w:rFonts w:eastAsia="Times New Roman" w:cs="Times New Roman"/>
        </w:rPr>
        <w:footnoteReference w:id="94"/>
      </w:r>
      <w:r w:rsidRPr="008D6F2A">
        <w:rPr>
          <w:rFonts w:eastAsia="Times New Roman" w:cs="Times New Roman"/>
        </w:rPr>
        <w:t xml:space="preserve"> Further, Federal Rule of Evidence Rule 611 gives trial courts “control over the mode and order of examining witnesses and presenting evidence,” which suggests that this technique is not precluded in federal courts.</w:t>
      </w:r>
      <w:r w:rsidRPr="008D6F2A">
        <w:rPr>
          <w:rStyle w:val="FootnoteReference"/>
          <w:rFonts w:eastAsia="Times New Roman" w:cs="Times New Roman"/>
        </w:rPr>
        <w:footnoteReference w:id="95"/>
      </w:r>
      <w:r w:rsidRPr="008D6F2A">
        <w:rPr>
          <w:rFonts w:eastAsia="Times New Roman" w:cs="Times New Roman"/>
        </w:rPr>
        <w:t xml:space="preserve"> </w:t>
      </w:r>
      <w:r w:rsidR="00643119" w:rsidRPr="008D6F2A">
        <w:rPr>
          <w:rFonts w:eastAsia="Times New Roman" w:cs="Times New Roman"/>
        </w:rPr>
        <w:t>The alternative, which undermines the adversary system, is for the court to appoint a neutral expert.</w:t>
      </w:r>
      <w:r w:rsidR="00643119">
        <w:rPr>
          <w:rFonts w:eastAsia="Times New Roman" w:cs="Times New Roman"/>
        </w:rPr>
        <w:t xml:space="preserve"> </w:t>
      </w:r>
      <w:r w:rsidRPr="008D6F2A">
        <w:rPr>
          <w:rFonts w:eastAsia="Times New Roman" w:cs="Times New Roman"/>
        </w:rPr>
        <w:t>And nothing in our review suggests laws or rules in any jurisdiction that would prohibit some form of this practice.</w:t>
      </w:r>
    </w:p>
    <w:p w14:paraId="32D1318A" w14:textId="0B46DA4F" w:rsidR="002D5C7A" w:rsidRPr="00411191" w:rsidRDefault="00411191" w:rsidP="00280317">
      <w:pPr>
        <w:spacing w:line="480" w:lineRule="auto"/>
        <w:jc w:val="both"/>
        <w:rPr>
          <w:rFonts w:eastAsia="Times New Roman" w:cs="Times New Roman"/>
          <w:i/>
        </w:rPr>
      </w:pPr>
      <w:r w:rsidRPr="00411191">
        <w:rPr>
          <w:rFonts w:eastAsia="Times New Roman" w:cs="Times New Roman"/>
          <w:i/>
        </w:rPr>
        <w:t>B.</w:t>
      </w:r>
      <w:r w:rsidRPr="00411191">
        <w:rPr>
          <w:rFonts w:eastAsia="Times New Roman" w:cs="Times New Roman"/>
          <w:i/>
        </w:rPr>
        <w:tab/>
        <w:t>Empirical Data</w:t>
      </w:r>
    </w:p>
    <w:p w14:paraId="23CF357C" w14:textId="46E51D7E" w:rsidR="00066BB2" w:rsidRDefault="00066BB2" w:rsidP="00530EBC">
      <w:pPr>
        <w:spacing w:line="480" w:lineRule="auto"/>
        <w:ind w:firstLine="720"/>
        <w:jc w:val="both"/>
        <w:rPr>
          <w:rFonts w:eastAsia="Times New Roman" w:cs="Times New Roman"/>
        </w:rPr>
      </w:pPr>
      <w:r w:rsidRPr="008D6F2A">
        <w:rPr>
          <w:rFonts w:eastAsia="Times New Roman" w:cs="Times New Roman"/>
        </w:rPr>
        <w:t>Empirical studies of the use of these forms of expert testimony in the United States are not available. Concurrent expert testimony is common in Australia</w:t>
      </w:r>
      <w:r w:rsidR="00530EBC">
        <w:rPr>
          <w:rFonts w:eastAsia="Times New Roman" w:cs="Times New Roman"/>
        </w:rPr>
        <w:t>, however. There,</w:t>
      </w:r>
      <w:r w:rsidRPr="008D6F2A">
        <w:rPr>
          <w:rFonts w:eastAsia="Times New Roman" w:cs="Times New Roman"/>
        </w:rPr>
        <w:t xml:space="preserve"> experts both testify and answer questions at the same time</w:t>
      </w:r>
      <w:r w:rsidR="00530EBC">
        <w:rPr>
          <w:rFonts w:eastAsia="Times New Roman" w:cs="Times New Roman"/>
        </w:rPr>
        <w:t>—known as Australian Hot Tubing. This is not used during jury trials</w:t>
      </w:r>
      <w:r w:rsidR="00FE7AD0" w:rsidRPr="008D6F2A">
        <w:rPr>
          <w:rFonts w:eastAsia="Times New Roman" w:cs="Times New Roman"/>
        </w:rPr>
        <w:t>.</w:t>
      </w:r>
      <w:r w:rsidRPr="008D6F2A">
        <w:rPr>
          <w:rStyle w:val="FootnoteReference"/>
          <w:rFonts w:eastAsia="Times New Roman" w:cs="Times New Roman"/>
        </w:rPr>
        <w:footnoteReference w:id="96"/>
      </w:r>
      <w:r w:rsidR="004C3CEA" w:rsidRPr="008D6F2A">
        <w:rPr>
          <w:rFonts w:eastAsia="Times New Roman" w:cs="Times New Roman"/>
        </w:rPr>
        <w:t xml:space="preserve"> T</w:t>
      </w:r>
      <w:r w:rsidR="00FE6F7C" w:rsidRPr="008D6F2A">
        <w:rPr>
          <w:rFonts w:eastAsia="Times New Roman" w:cs="Times New Roman"/>
        </w:rPr>
        <w:t>he United States</w:t>
      </w:r>
      <w:r w:rsidRPr="008D6F2A">
        <w:rPr>
          <w:rFonts w:eastAsia="Times New Roman" w:cs="Times New Roman"/>
        </w:rPr>
        <w:t xml:space="preserve"> experience is limited and there is no nationwide survey data available about </w:t>
      </w:r>
      <w:r w:rsidR="00EC3DB8" w:rsidRPr="008D6F2A">
        <w:rPr>
          <w:rFonts w:eastAsia="Times New Roman" w:cs="Times New Roman"/>
        </w:rPr>
        <w:t>using</w:t>
      </w:r>
      <w:r w:rsidRPr="008D6F2A">
        <w:rPr>
          <w:rFonts w:eastAsia="Times New Roman" w:cs="Times New Roman"/>
        </w:rPr>
        <w:t xml:space="preserve"> back-to-back or concurrent expert testimony. There are</w:t>
      </w:r>
      <w:r w:rsidR="00B96C73" w:rsidRPr="008D6F2A">
        <w:rPr>
          <w:rFonts w:eastAsia="Times New Roman" w:cs="Times New Roman"/>
        </w:rPr>
        <w:t>, however,</w:t>
      </w:r>
      <w:r w:rsidRPr="008D6F2A">
        <w:rPr>
          <w:rFonts w:eastAsia="Times New Roman" w:cs="Times New Roman"/>
        </w:rPr>
        <w:t xml:space="preserve"> </w:t>
      </w:r>
      <w:r w:rsidRPr="008D6F2A">
        <w:rPr>
          <w:rFonts w:eastAsia="Times New Roman" w:cs="Times New Roman"/>
        </w:rPr>
        <w:lastRenderedPageBreak/>
        <w:t>limited examples of concurrent ex</w:t>
      </w:r>
      <w:r w:rsidR="00640744" w:rsidRPr="008D6F2A">
        <w:rPr>
          <w:rFonts w:eastAsia="Times New Roman" w:cs="Times New Roman"/>
        </w:rPr>
        <w:t>pert testimony, including a 2004</w:t>
      </w:r>
      <w:r w:rsidRPr="008D6F2A">
        <w:rPr>
          <w:rFonts w:eastAsia="Times New Roman" w:cs="Times New Roman"/>
        </w:rPr>
        <w:t xml:space="preserve"> case in the District of Massachusetts</w:t>
      </w:r>
      <w:r w:rsidR="00640744" w:rsidRPr="008D6F2A">
        <w:rPr>
          <w:rFonts w:eastAsia="Times New Roman" w:cs="Times New Roman"/>
        </w:rPr>
        <w:t xml:space="preserve"> </w:t>
      </w:r>
      <w:r w:rsidRPr="008D6F2A">
        <w:rPr>
          <w:rFonts w:eastAsia="Times New Roman" w:cs="Times New Roman"/>
        </w:rPr>
        <w:t>and a 2005 Court of Federal Claims case</w:t>
      </w:r>
      <w:r w:rsidR="00E359F0" w:rsidRPr="008D6F2A">
        <w:rPr>
          <w:rFonts w:eastAsia="Times New Roman" w:cs="Times New Roman"/>
        </w:rPr>
        <w:t>.</w:t>
      </w:r>
      <w:r w:rsidRPr="008D6F2A">
        <w:rPr>
          <w:rStyle w:val="FootnoteReference"/>
          <w:rFonts w:eastAsia="Times New Roman" w:cs="Times New Roman"/>
        </w:rPr>
        <w:footnoteReference w:id="97"/>
      </w:r>
      <w:r w:rsidR="00DC07AF" w:rsidRPr="008D6F2A">
        <w:rPr>
          <w:rFonts w:eastAsia="Times New Roman" w:cs="Times New Roman"/>
        </w:rPr>
        <w:t xml:space="preserve"> </w:t>
      </w:r>
    </w:p>
    <w:p w14:paraId="0CC05DF7" w14:textId="1824595F" w:rsidR="00544BCC" w:rsidRPr="00530EBC" w:rsidRDefault="00544BCC" w:rsidP="00530EBC">
      <w:pPr>
        <w:spacing w:line="480" w:lineRule="auto"/>
        <w:ind w:firstLine="720"/>
        <w:jc w:val="both"/>
        <w:rPr>
          <w:rFonts w:eastAsia="Times New Roman" w:cs="Times New Roman"/>
        </w:rPr>
      </w:pPr>
      <w:r>
        <w:rPr>
          <w:rFonts w:eastAsia="Times New Roman" w:cs="Times New Roman"/>
        </w:rPr>
        <w:t>The Civil Jury Project/</w:t>
      </w:r>
      <w:proofErr w:type="spellStart"/>
      <w:r>
        <w:rPr>
          <w:rFonts w:eastAsia="Times New Roman" w:cs="Times New Roman"/>
        </w:rPr>
        <w:t>ASTC</w:t>
      </w:r>
      <w:proofErr w:type="spellEnd"/>
      <w:r>
        <w:rPr>
          <w:rFonts w:eastAsia="Times New Roman" w:cs="Times New Roman"/>
        </w:rPr>
        <w:t xml:space="preserve"> Attorney Survey found that just over twenty-one percent (21.7%) of respondents had experience with back-to-back experts.</w:t>
      </w:r>
      <w:r>
        <w:rPr>
          <w:rStyle w:val="FootnoteReference"/>
          <w:rFonts w:eastAsia="Times New Roman" w:cs="Times New Roman"/>
        </w:rPr>
        <w:footnoteReference w:id="98"/>
      </w:r>
      <w:r w:rsidR="004E253D">
        <w:rPr>
          <w:rFonts w:eastAsia="Times New Roman" w:cs="Times New Roman"/>
        </w:rPr>
        <w:t xml:space="preserve"> Because this practice is so rare in front of juries, and is comparatively common in bench trials, it is unclear whether these attorneys ever used this in front of a jury. Nevertheless, of those with experience, just </w:t>
      </w:r>
      <w:proofErr w:type="gramStart"/>
      <w:r w:rsidR="004E253D">
        <w:rPr>
          <w:rFonts w:eastAsia="Times New Roman" w:cs="Times New Roman"/>
        </w:rPr>
        <w:t>under</w:t>
      </w:r>
      <w:proofErr w:type="gramEnd"/>
      <w:r w:rsidR="004E253D">
        <w:rPr>
          <w:rFonts w:eastAsia="Times New Roman" w:cs="Times New Roman"/>
        </w:rPr>
        <w:t xml:space="preserve"> forty percent (39.3%) recommended the practice, whereas eleven percent (11%) opposed it.</w:t>
      </w:r>
      <w:r w:rsidR="004E253D">
        <w:rPr>
          <w:rStyle w:val="FootnoteReference"/>
          <w:rFonts w:eastAsia="Times New Roman" w:cs="Times New Roman"/>
        </w:rPr>
        <w:footnoteReference w:id="99"/>
      </w:r>
      <w:r w:rsidR="00141612">
        <w:rPr>
          <w:rFonts w:eastAsia="Times New Roman" w:cs="Times New Roman"/>
        </w:rPr>
        <w:t xml:space="preserve"> Those who responded negatively opposed the practice on grounds that it was unfair to plaintiffs because it allowed the defense to present their c</w:t>
      </w:r>
      <w:r w:rsidR="00470868">
        <w:rPr>
          <w:rFonts w:eastAsia="Times New Roman" w:cs="Times New Roman"/>
        </w:rPr>
        <w:t xml:space="preserve">ase throughout the proceedings. More empirical data is necessary to know whether this is true, as well as to know whether the benefits to juror comprehension outweigh any such detriments. </w:t>
      </w:r>
    </w:p>
    <w:p w14:paraId="075EC165" w14:textId="5DA302C5" w:rsidR="00BF41E9" w:rsidRPr="00411191" w:rsidRDefault="00411191" w:rsidP="00411191">
      <w:pPr>
        <w:spacing w:line="480" w:lineRule="auto"/>
        <w:jc w:val="center"/>
        <w:rPr>
          <w:rFonts w:eastAsia="Times New Roman" w:cs="Times New Roman"/>
          <w:smallCaps/>
        </w:rPr>
      </w:pPr>
      <w:r w:rsidRPr="00411191">
        <w:rPr>
          <w:rFonts w:eastAsia="Times New Roman" w:cs="Times New Roman"/>
          <w:smallCaps/>
        </w:rPr>
        <w:t>VIII.</w:t>
      </w:r>
      <w:r w:rsidRPr="00411191">
        <w:rPr>
          <w:rFonts w:eastAsia="Times New Roman" w:cs="Times New Roman"/>
          <w:smallCaps/>
        </w:rPr>
        <w:tab/>
      </w:r>
      <w:r w:rsidR="00BF41E9" w:rsidRPr="00411191">
        <w:rPr>
          <w:rFonts w:eastAsia="Times New Roman" w:cs="Times New Roman"/>
          <w:smallCaps/>
        </w:rPr>
        <w:t>Juror Discussion of Evidence Before Deliberation</w:t>
      </w:r>
    </w:p>
    <w:p w14:paraId="5FBCFFD3" w14:textId="7368EB31" w:rsidR="008D12F5" w:rsidRDefault="00BF41E9" w:rsidP="002F0F6D">
      <w:pPr>
        <w:spacing w:line="480" w:lineRule="auto"/>
        <w:ind w:firstLine="720"/>
        <w:jc w:val="both"/>
        <w:rPr>
          <w:rFonts w:eastAsia="Times New Roman" w:cs="Times New Roman"/>
        </w:rPr>
      </w:pPr>
      <w:r w:rsidRPr="008D6F2A">
        <w:rPr>
          <w:rFonts w:eastAsia="Times New Roman" w:cs="Times New Roman"/>
        </w:rPr>
        <w:t>While jurors are traditionally i</w:t>
      </w:r>
      <w:r w:rsidR="006708F6" w:rsidRPr="008D6F2A">
        <w:rPr>
          <w:rFonts w:eastAsia="Times New Roman" w:cs="Times New Roman"/>
        </w:rPr>
        <w:t>nstructed</w:t>
      </w:r>
      <w:r w:rsidRPr="008D6F2A">
        <w:rPr>
          <w:rFonts w:eastAsia="Times New Roman" w:cs="Times New Roman"/>
        </w:rPr>
        <w:t xml:space="preserve"> not to discuss evidence before deliberation, some courts have begun to permit juror discussion of evidence before deliberation in order to motivate juror involvement in the trial and ensure more accurate fact-finding.</w:t>
      </w:r>
      <w:r w:rsidRPr="008D6F2A">
        <w:rPr>
          <w:rStyle w:val="FootnoteReference"/>
          <w:rFonts w:eastAsia="Times New Roman" w:cs="Times New Roman"/>
        </w:rPr>
        <w:footnoteReference w:id="100"/>
      </w:r>
      <w:r w:rsidRPr="008D6F2A">
        <w:rPr>
          <w:rFonts w:eastAsia="Times New Roman" w:cs="Times New Roman"/>
          <w:vertAlign w:val="superscript"/>
        </w:rPr>
        <w:t xml:space="preserve"> </w:t>
      </w:r>
      <w:r w:rsidRPr="008D6F2A">
        <w:rPr>
          <w:rFonts w:eastAsia="Times New Roman" w:cs="Times New Roman"/>
        </w:rPr>
        <w:t>Jurors who discuss evidence during the trial may recall the evidence more easily when deliberations begin.</w:t>
      </w:r>
      <w:r w:rsidRPr="008D6F2A">
        <w:rPr>
          <w:rStyle w:val="FootnoteReference"/>
          <w:rFonts w:eastAsia="Times New Roman" w:cs="Times New Roman"/>
        </w:rPr>
        <w:footnoteReference w:id="101"/>
      </w:r>
      <w:r w:rsidR="00640A38" w:rsidRPr="008D6F2A">
        <w:rPr>
          <w:rFonts w:eastAsia="Times New Roman" w:cs="Times New Roman"/>
          <w:vertAlign w:val="superscript"/>
        </w:rPr>
        <w:t xml:space="preserve"> </w:t>
      </w:r>
      <w:r w:rsidR="00640A38" w:rsidRPr="008D6F2A">
        <w:rPr>
          <w:rFonts w:eastAsia="Times New Roman" w:cs="Times New Roman"/>
        </w:rPr>
        <w:t xml:space="preserve">Allowing jurors to discuss the evidence when they are together in the jury room also </w:t>
      </w:r>
      <w:r w:rsidR="009A2E70" w:rsidRPr="008D6F2A">
        <w:rPr>
          <w:rFonts w:eastAsia="Times New Roman" w:cs="Times New Roman"/>
        </w:rPr>
        <w:t>makes for a m</w:t>
      </w:r>
      <w:r w:rsidR="00E359F0" w:rsidRPr="008D6F2A">
        <w:rPr>
          <w:rFonts w:eastAsia="Times New Roman" w:cs="Times New Roman"/>
        </w:rPr>
        <w:t>ore rewarding juror experience:</w:t>
      </w:r>
      <w:r w:rsidR="00D96476" w:rsidRPr="008D6F2A">
        <w:rPr>
          <w:rFonts w:eastAsia="Times New Roman" w:cs="Times New Roman"/>
        </w:rPr>
        <w:t xml:space="preserve"> J</w:t>
      </w:r>
      <w:r w:rsidR="009A2E70" w:rsidRPr="008D6F2A">
        <w:rPr>
          <w:rFonts w:eastAsia="Times New Roman" w:cs="Times New Roman"/>
        </w:rPr>
        <w:t xml:space="preserve">urors do not view time spent </w:t>
      </w:r>
      <w:r w:rsidR="00F72260" w:rsidRPr="008D6F2A">
        <w:rPr>
          <w:rFonts w:eastAsia="Times New Roman" w:cs="Times New Roman"/>
        </w:rPr>
        <w:t xml:space="preserve">meaningfully </w:t>
      </w:r>
      <w:r w:rsidR="009A2E70" w:rsidRPr="008D6F2A">
        <w:rPr>
          <w:rFonts w:eastAsia="Times New Roman" w:cs="Times New Roman"/>
        </w:rPr>
        <w:t>in the jury room as wasted.</w:t>
      </w:r>
    </w:p>
    <w:p w14:paraId="1B139CB5" w14:textId="77777777" w:rsidR="002F0F6D" w:rsidRPr="008D6F2A" w:rsidRDefault="002F0F6D" w:rsidP="00043E21">
      <w:pPr>
        <w:spacing w:line="480" w:lineRule="auto"/>
        <w:jc w:val="both"/>
        <w:rPr>
          <w:rFonts w:eastAsia="Times New Roman" w:cs="Times New Roman"/>
        </w:rPr>
      </w:pPr>
    </w:p>
    <w:p w14:paraId="1BB32E97" w14:textId="10C0E139" w:rsidR="00AB6EEF" w:rsidRPr="00AB6EEF" w:rsidRDefault="00AB6EEF" w:rsidP="00AB6EEF">
      <w:pPr>
        <w:spacing w:line="480" w:lineRule="auto"/>
        <w:jc w:val="both"/>
        <w:rPr>
          <w:rFonts w:cs="Times New Roman"/>
          <w:i/>
        </w:rPr>
      </w:pPr>
      <w:r w:rsidRPr="00AB6EEF">
        <w:rPr>
          <w:rFonts w:eastAsia="Times New Roman" w:cs="Times New Roman"/>
          <w:i/>
        </w:rPr>
        <w:lastRenderedPageBreak/>
        <w:t>A.</w:t>
      </w:r>
      <w:r w:rsidRPr="00AB6EEF">
        <w:rPr>
          <w:rFonts w:eastAsia="Times New Roman" w:cs="Times New Roman"/>
          <w:i/>
        </w:rPr>
        <w:tab/>
        <w:t xml:space="preserve"> Legal Foundation</w:t>
      </w:r>
    </w:p>
    <w:p w14:paraId="5BC345A9" w14:textId="77777777" w:rsidR="002C50B7" w:rsidRPr="008D6F2A" w:rsidRDefault="002C50B7" w:rsidP="002C50B7">
      <w:pPr>
        <w:spacing w:line="480" w:lineRule="auto"/>
        <w:ind w:firstLine="720"/>
        <w:jc w:val="both"/>
        <w:rPr>
          <w:rFonts w:eastAsia="Times New Roman" w:cs="Times New Roman"/>
        </w:rPr>
      </w:pPr>
      <w:r w:rsidRPr="008D6F2A">
        <w:rPr>
          <w:rFonts w:eastAsia="Times New Roman" w:cs="Times New Roman"/>
        </w:rPr>
        <w:t>A few state rules explicitly permit juror discussion of evidence before deliberation. Arizona has been at the forefront of this development, with a rule requiring that “jurors shall be instructed that they will be permitted to discuss the evidence among themselves in the jury room during recesses from trial when all are present, as long as they reserve judgment about the outcome of the case until deliberations commence.”</w:t>
      </w:r>
      <w:r w:rsidRPr="008D6F2A">
        <w:rPr>
          <w:rStyle w:val="FootnoteReference"/>
          <w:rFonts w:eastAsia="Times New Roman" w:cs="Times New Roman"/>
        </w:rPr>
        <w:footnoteReference w:id="102"/>
      </w:r>
      <w:r w:rsidRPr="008D6F2A">
        <w:rPr>
          <w:rFonts w:eastAsia="Times New Roman" w:cs="Times New Roman"/>
          <w:vertAlign w:val="superscript"/>
        </w:rPr>
        <w:t xml:space="preserve"> </w:t>
      </w:r>
      <w:r w:rsidRPr="008D6F2A">
        <w:rPr>
          <w:rFonts w:eastAsia="Times New Roman" w:cs="Times New Roman"/>
        </w:rPr>
        <w:t>Colorado, too, allows jurors to “discuss the evidence among themselves in the jury room when all jurors are present.”</w:t>
      </w:r>
      <w:r w:rsidRPr="008D6F2A">
        <w:rPr>
          <w:rStyle w:val="FootnoteReference"/>
          <w:rFonts w:eastAsia="Times New Roman" w:cs="Times New Roman"/>
        </w:rPr>
        <w:footnoteReference w:id="103"/>
      </w:r>
      <w:r w:rsidRPr="008D6F2A">
        <w:rPr>
          <w:rFonts w:eastAsia="Times New Roman" w:cs="Times New Roman"/>
        </w:rPr>
        <w:t xml:space="preserve"> And North Dakota grants courts discretion in civil cases to “allow the jury to engage in </w:t>
      </w:r>
      <w:proofErr w:type="spellStart"/>
      <w:r w:rsidRPr="008D6F2A">
        <w:rPr>
          <w:rFonts w:eastAsia="Times New Roman" w:cs="Times New Roman"/>
        </w:rPr>
        <w:t>predeliberation</w:t>
      </w:r>
      <w:proofErr w:type="spellEnd"/>
      <w:r w:rsidRPr="008D6F2A">
        <w:rPr>
          <w:rFonts w:eastAsia="Times New Roman" w:cs="Times New Roman"/>
        </w:rPr>
        <w:t xml:space="preserve"> discussion.”</w:t>
      </w:r>
      <w:r w:rsidRPr="008D6F2A">
        <w:rPr>
          <w:rStyle w:val="FootnoteReference"/>
          <w:rFonts w:eastAsia="Times New Roman" w:cs="Times New Roman"/>
        </w:rPr>
        <w:footnoteReference w:id="104"/>
      </w:r>
      <w:r w:rsidRPr="008D6F2A">
        <w:rPr>
          <w:rFonts w:eastAsia="Times New Roman" w:cs="Times New Roman"/>
        </w:rPr>
        <w:t xml:space="preserve"> Some states that have not approved </w:t>
      </w:r>
      <w:proofErr w:type="spellStart"/>
      <w:r w:rsidRPr="008D6F2A">
        <w:rPr>
          <w:rFonts w:eastAsia="Times New Roman" w:cs="Times New Roman"/>
        </w:rPr>
        <w:t>predilberation</w:t>
      </w:r>
      <w:proofErr w:type="spellEnd"/>
      <w:r w:rsidRPr="008D6F2A">
        <w:rPr>
          <w:rFonts w:eastAsia="Times New Roman" w:cs="Times New Roman"/>
        </w:rPr>
        <w:t xml:space="preserve"> discussion have also not explicitly prohibited the practice.</w:t>
      </w:r>
      <w:r w:rsidRPr="008D6F2A">
        <w:rPr>
          <w:rStyle w:val="FootnoteReference"/>
          <w:rFonts w:eastAsia="Times New Roman" w:cs="Times New Roman"/>
        </w:rPr>
        <w:footnoteReference w:id="105"/>
      </w:r>
      <w:r w:rsidRPr="008D6F2A">
        <w:rPr>
          <w:rFonts w:eastAsia="Times New Roman" w:cs="Times New Roman"/>
        </w:rPr>
        <w:t xml:space="preserve"> </w:t>
      </w:r>
    </w:p>
    <w:p w14:paraId="58E86E17" w14:textId="33CE8438" w:rsidR="00BB0136" w:rsidRPr="002C50B7" w:rsidRDefault="002C50B7" w:rsidP="00280317">
      <w:pPr>
        <w:spacing w:line="480" w:lineRule="auto"/>
        <w:jc w:val="both"/>
        <w:rPr>
          <w:rFonts w:eastAsia="Times New Roman" w:cs="Times New Roman"/>
          <w:b/>
          <w:i/>
        </w:rPr>
      </w:pPr>
      <w:r w:rsidRPr="002C50B7">
        <w:rPr>
          <w:rFonts w:cs="Times New Roman"/>
          <w:i/>
        </w:rPr>
        <w:t>B.</w:t>
      </w:r>
      <w:r w:rsidRPr="002C50B7">
        <w:rPr>
          <w:rFonts w:cs="Times New Roman"/>
          <w:i/>
        </w:rPr>
        <w:tab/>
        <w:t>Empirical Data</w:t>
      </w:r>
    </w:p>
    <w:p w14:paraId="0E994422" w14:textId="77777777" w:rsidR="006D4213" w:rsidRDefault="00E40472" w:rsidP="00E40472">
      <w:pPr>
        <w:spacing w:line="480" w:lineRule="auto"/>
        <w:ind w:firstLine="720"/>
        <w:jc w:val="both"/>
        <w:rPr>
          <w:rFonts w:eastAsia="Times New Roman" w:cs="Times New Roman"/>
        </w:rPr>
      </w:pPr>
      <w:r>
        <w:rPr>
          <w:rFonts w:eastAsia="Times New Roman" w:cs="Times New Roman"/>
        </w:rPr>
        <w:t>The prevalence of t</w:t>
      </w:r>
      <w:r w:rsidR="00745108">
        <w:rPr>
          <w:rFonts w:eastAsia="Times New Roman" w:cs="Times New Roman"/>
        </w:rPr>
        <w:t xml:space="preserve">his practice depends heavily on </w:t>
      </w:r>
      <w:r>
        <w:rPr>
          <w:rFonts w:eastAsia="Times New Roman" w:cs="Times New Roman"/>
        </w:rPr>
        <w:t xml:space="preserve">jurisdiction. </w:t>
      </w:r>
      <w:r w:rsidR="00745108">
        <w:rPr>
          <w:rFonts w:eastAsia="Times New Roman" w:cs="Times New Roman"/>
        </w:rPr>
        <w:t>An</w:t>
      </w:r>
      <w:r w:rsidR="00BF41E9" w:rsidRPr="008D6F2A">
        <w:rPr>
          <w:rFonts w:eastAsia="Times New Roman" w:cs="Times New Roman"/>
        </w:rPr>
        <w:t xml:space="preserve"> ongoing questionnaire circulated by the NYU Civil Jury Project noted that fourteen percent (14%) of judges have permitted jurors to discuss evidence </w:t>
      </w:r>
      <w:r w:rsidR="00436756" w:rsidRPr="008D6F2A">
        <w:rPr>
          <w:rFonts w:eastAsia="Times New Roman" w:cs="Times New Roman"/>
        </w:rPr>
        <w:t>before</w:t>
      </w:r>
      <w:r w:rsidR="00BF41E9" w:rsidRPr="008D6F2A">
        <w:rPr>
          <w:rFonts w:eastAsia="Times New Roman" w:cs="Times New Roman"/>
        </w:rPr>
        <w:t xml:space="preserve"> final deliberations.</w:t>
      </w:r>
      <w:r w:rsidR="00BF41E9" w:rsidRPr="008D6F2A">
        <w:rPr>
          <w:rStyle w:val="FootnoteReference"/>
          <w:rFonts w:eastAsia="Times New Roman" w:cs="Times New Roman"/>
        </w:rPr>
        <w:footnoteReference w:id="106"/>
      </w:r>
      <w:r w:rsidR="00745108" w:rsidRPr="00745108">
        <w:rPr>
          <w:rFonts w:eastAsia="Times New Roman" w:cs="Times New Roman"/>
        </w:rPr>
        <w:t xml:space="preserve"> </w:t>
      </w:r>
      <w:r w:rsidR="00745108">
        <w:rPr>
          <w:rFonts w:eastAsia="Times New Roman" w:cs="Times New Roman"/>
        </w:rPr>
        <w:t xml:space="preserve">In Arizona, however, where the practice is specifically sanctioned, it occurs often.  The </w:t>
      </w:r>
      <w:r w:rsidR="00745108" w:rsidRPr="008D6F2A">
        <w:rPr>
          <w:rFonts w:eastAsia="Times New Roman" w:cs="Times New Roman"/>
        </w:rPr>
        <w:t>Arizona Jury Project found that eighty-nine percent (89%) of juries that were instructed that they could discuss evidence in the case before deliberation chose to do so</w:t>
      </w:r>
      <w:r w:rsidR="00745108">
        <w:rPr>
          <w:rFonts w:eastAsia="Times New Roman" w:cs="Times New Roman"/>
        </w:rPr>
        <w:t>.</w:t>
      </w:r>
      <w:r w:rsidR="00745108" w:rsidRPr="008D6F2A">
        <w:rPr>
          <w:rStyle w:val="FootnoteReference"/>
          <w:rFonts w:eastAsia="Times New Roman" w:cs="Times New Roman"/>
        </w:rPr>
        <w:footnoteReference w:id="107"/>
      </w:r>
      <w:r w:rsidR="00745108">
        <w:rPr>
          <w:rFonts w:eastAsia="Times New Roman" w:cs="Times New Roman"/>
        </w:rPr>
        <w:t xml:space="preserve"> The Civil Jury Project/</w:t>
      </w:r>
      <w:proofErr w:type="spellStart"/>
      <w:r w:rsidR="00745108">
        <w:rPr>
          <w:rFonts w:eastAsia="Times New Roman" w:cs="Times New Roman"/>
        </w:rPr>
        <w:t>ASTC</w:t>
      </w:r>
      <w:proofErr w:type="spellEnd"/>
      <w:r w:rsidR="00745108">
        <w:rPr>
          <w:rFonts w:eastAsia="Times New Roman" w:cs="Times New Roman"/>
        </w:rPr>
        <w:t xml:space="preserve"> Attorney Survey were </w:t>
      </w:r>
      <w:r w:rsidR="00745108">
        <w:rPr>
          <w:rFonts w:eastAsia="Times New Roman" w:cs="Times New Roman"/>
        </w:rPr>
        <w:lastRenderedPageBreak/>
        <w:t>familiar with the practice, with just over eight percent (8.6%) using the practice.</w:t>
      </w:r>
      <w:r w:rsidR="00745108">
        <w:rPr>
          <w:rStyle w:val="FootnoteReference"/>
          <w:rFonts w:eastAsia="Times New Roman" w:cs="Times New Roman"/>
        </w:rPr>
        <w:footnoteReference w:id="108"/>
      </w:r>
      <w:r w:rsidR="00745108">
        <w:rPr>
          <w:rFonts w:eastAsia="Times New Roman" w:cs="Times New Roman"/>
        </w:rPr>
        <w:t xml:space="preserve"> It was relatively unpopular</w:t>
      </w:r>
      <w:r w:rsidR="00553C35">
        <w:rPr>
          <w:rFonts w:eastAsia="Times New Roman" w:cs="Times New Roman"/>
        </w:rPr>
        <w:t xml:space="preserve"> when compared to the other innovations that were tested</w:t>
      </w:r>
      <w:r w:rsidR="00745108">
        <w:rPr>
          <w:rFonts w:eastAsia="Times New Roman" w:cs="Times New Roman"/>
        </w:rPr>
        <w:t xml:space="preserve">, with over </w:t>
      </w:r>
      <w:r w:rsidR="00553C35">
        <w:rPr>
          <w:rFonts w:eastAsia="Times New Roman" w:cs="Times New Roman"/>
        </w:rPr>
        <w:t xml:space="preserve">ten percent </w:t>
      </w:r>
      <w:r w:rsidR="00745108">
        <w:rPr>
          <w:rFonts w:eastAsia="Times New Roman" w:cs="Times New Roman"/>
        </w:rPr>
        <w:t xml:space="preserve">(10.4%) </w:t>
      </w:r>
      <w:r w:rsidR="00553C35">
        <w:rPr>
          <w:rFonts w:eastAsia="Times New Roman" w:cs="Times New Roman"/>
        </w:rPr>
        <w:t>of respondents against the practice.</w:t>
      </w:r>
      <w:r w:rsidR="00553C35">
        <w:rPr>
          <w:rStyle w:val="FootnoteReference"/>
          <w:rFonts w:eastAsia="Times New Roman" w:cs="Times New Roman"/>
        </w:rPr>
        <w:footnoteReference w:id="109"/>
      </w:r>
      <w:r w:rsidR="00553C35">
        <w:rPr>
          <w:rFonts w:eastAsia="Times New Roman" w:cs="Times New Roman"/>
        </w:rPr>
        <w:t xml:space="preserve"> </w:t>
      </w:r>
    </w:p>
    <w:p w14:paraId="5D64BCA7" w14:textId="7A94D831" w:rsidR="006D4213" w:rsidRPr="008D6F2A" w:rsidRDefault="00553C35" w:rsidP="009962E3">
      <w:pPr>
        <w:spacing w:line="480" w:lineRule="auto"/>
        <w:ind w:firstLine="720"/>
        <w:jc w:val="both"/>
        <w:rPr>
          <w:rFonts w:eastAsia="Times New Roman" w:cs="Times New Roman"/>
        </w:rPr>
      </w:pPr>
      <w:r>
        <w:rPr>
          <w:rFonts w:eastAsia="Times New Roman" w:cs="Times New Roman"/>
        </w:rPr>
        <w:t xml:space="preserve">Their opposition was based on a fear that early deliberation would result in camp formation and prevent the jury from fully considering all of the evidence. </w:t>
      </w:r>
      <w:r w:rsidR="006D4213" w:rsidRPr="008D6F2A">
        <w:rPr>
          <w:rFonts w:eastAsia="Times New Roman" w:cs="Times New Roman"/>
        </w:rPr>
        <w:t xml:space="preserve">Empirical studies </w:t>
      </w:r>
      <w:r w:rsidR="006D4213">
        <w:rPr>
          <w:rFonts w:eastAsia="Times New Roman" w:cs="Times New Roman"/>
        </w:rPr>
        <w:t>undermine these concerns.</w:t>
      </w:r>
      <w:r w:rsidR="006D4213" w:rsidRPr="008D6F2A">
        <w:rPr>
          <w:rFonts w:eastAsia="Times New Roman" w:cs="Times New Roman"/>
        </w:rPr>
        <w:t xml:space="preserve"> Data shows that jurors who have been allowed to engage in interim discussions, but have also been instructed not to make any final decisions until final deliberations, in fact follow this instruction.</w:t>
      </w:r>
      <w:r w:rsidR="006D4213" w:rsidRPr="008D6F2A">
        <w:rPr>
          <w:rStyle w:val="FootnoteReference"/>
          <w:rFonts w:eastAsia="Times New Roman" w:cs="Times New Roman"/>
        </w:rPr>
        <w:footnoteReference w:id="110"/>
      </w:r>
      <w:r w:rsidR="006D4213" w:rsidRPr="008D6F2A">
        <w:rPr>
          <w:rFonts w:eastAsia="Times New Roman" w:cs="Times New Roman"/>
        </w:rPr>
        <w:t xml:space="preserve"> And there appears to be no difference between those jurors allowed to discuss and those prohibited from discussing evidence as to when during the course of the trial they started to solidify their decision of who should win the case.</w:t>
      </w:r>
      <w:r w:rsidR="006D4213" w:rsidRPr="008D6F2A">
        <w:rPr>
          <w:rStyle w:val="FootnoteReference"/>
          <w:rFonts w:eastAsia="Times New Roman" w:cs="Times New Roman"/>
        </w:rPr>
        <w:footnoteReference w:id="111"/>
      </w:r>
    </w:p>
    <w:p w14:paraId="787D7543" w14:textId="56A64008" w:rsidR="005D3682" w:rsidRPr="0038416B" w:rsidRDefault="005D3682" w:rsidP="0038416B">
      <w:pPr>
        <w:spacing w:line="480" w:lineRule="auto"/>
        <w:jc w:val="center"/>
        <w:rPr>
          <w:rFonts w:eastAsia="Times New Roman" w:cs="Times New Roman"/>
          <w:smallCaps/>
        </w:rPr>
      </w:pPr>
      <w:r w:rsidRPr="0038416B">
        <w:rPr>
          <w:rFonts w:eastAsia="Times New Roman" w:cs="Times New Roman"/>
          <w:smallCaps/>
        </w:rPr>
        <w:t>Conclusion</w:t>
      </w:r>
    </w:p>
    <w:p w14:paraId="45C7D7CD" w14:textId="23B1588E" w:rsidR="00280317" w:rsidRPr="00C624DE" w:rsidRDefault="0068762E" w:rsidP="00C624DE">
      <w:pPr>
        <w:spacing w:line="480" w:lineRule="auto"/>
        <w:jc w:val="both"/>
        <w:rPr>
          <w:rFonts w:eastAsia="Times New Roman" w:cs="Times New Roman"/>
        </w:rPr>
      </w:pPr>
      <w:r w:rsidRPr="008D6F2A">
        <w:rPr>
          <w:rFonts w:eastAsia="Times New Roman" w:cs="Times New Roman"/>
        </w:rPr>
        <w:tab/>
      </w:r>
      <w:r w:rsidR="000620F0" w:rsidRPr="008D6F2A">
        <w:rPr>
          <w:rFonts w:eastAsia="Times New Roman" w:cs="Times New Roman"/>
        </w:rPr>
        <w:t>The trial innovations</w:t>
      </w:r>
      <w:r w:rsidR="000E10FF" w:rsidRPr="008D6F2A">
        <w:rPr>
          <w:rFonts w:eastAsia="Times New Roman" w:cs="Times New Roman"/>
        </w:rPr>
        <w:t xml:space="preserve"> discussed above</w:t>
      </w:r>
      <w:r w:rsidR="000620F0" w:rsidRPr="008D6F2A">
        <w:rPr>
          <w:rFonts w:eastAsia="Times New Roman" w:cs="Times New Roman"/>
        </w:rPr>
        <w:t xml:space="preserve"> can help m</w:t>
      </w:r>
      <w:r w:rsidR="000B5E84" w:rsidRPr="008D6F2A">
        <w:rPr>
          <w:rFonts w:eastAsia="Times New Roman" w:cs="Times New Roman"/>
        </w:rPr>
        <w:t xml:space="preserve">ake </w:t>
      </w:r>
      <w:r w:rsidR="00A00E9A" w:rsidRPr="008D6F2A">
        <w:rPr>
          <w:rFonts w:eastAsia="Times New Roman" w:cs="Times New Roman"/>
        </w:rPr>
        <w:t xml:space="preserve">civil jury </w:t>
      </w:r>
      <w:r w:rsidR="000B5E84" w:rsidRPr="008D6F2A">
        <w:rPr>
          <w:rFonts w:eastAsia="Times New Roman" w:cs="Times New Roman"/>
        </w:rPr>
        <w:t>trial</w:t>
      </w:r>
      <w:r w:rsidR="00731B44" w:rsidRPr="008D6F2A">
        <w:rPr>
          <w:rFonts w:eastAsia="Times New Roman" w:cs="Times New Roman"/>
        </w:rPr>
        <w:t>s</w:t>
      </w:r>
      <w:r w:rsidR="000B5E84" w:rsidRPr="008D6F2A">
        <w:rPr>
          <w:rFonts w:eastAsia="Times New Roman" w:cs="Times New Roman"/>
        </w:rPr>
        <w:t xml:space="preserve"> better for everyone. </w:t>
      </w:r>
      <w:r w:rsidR="000620F0" w:rsidRPr="008D6F2A">
        <w:rPr>
          <w:rFonts w:eastAsia="Times New Roman" w:cs="Times New Roman"/>
        </w:rPr>
        <w:t>They can help to keep trials moving, and therefore allow for a quicker and cheaper</w:t>
      </w:r>
      <w:r w:rsidR="004256D3" w:rsidRPr="008D6F2A">
        <w:rPr>
          <w:rFonts w:eastAsia="Times New Roman" w:cs="Times New Roman"/>
        </w:rPr>
        <w:t xml:space="preserve"> public</w:t>
      </w:r>
      <w:r w:rsidR="000620F0" w:rsidRPr="008D6F2A">
        <w:rPr>
          <w:rFonts w:eastAsia="Times New Roman" w:cs="Times New Roman"/>
        </w:rPr>
        <w:t xml:space="preserve"> dispute resolution</w:t>
      </w:r>
      <w:r w:rsidR="00DB0A05" w:rsidRPr="008D6F2A">
        <w:rPr>
          <w:rFonts w:eastAsia="Times New Roman" w:cs="Times New Roman"/>
        </w:rPr>
        <w:t xml:space="preserve"> for the litigants</w:t>
      </w:r>
      <w:r w:rsidR="000620F0" w:rsidRPr="008D6F2A">
        <w:rPr>
          <w:rFonts w:eastAsia="Times New Roman" w:cs="Times New Roman"/>
        </w:rPr>
        <w:t>.</w:t>
      </w:r>
      <w:r w:rsidR="00F925C5" w:rsidRPr="008D6F2A">
        <w:rPr>
          <w:rFonts w:eastAsia="Times New Roman" w:cs="Times New Roman"/>
        </w:rPr>
        <w:t xml:space="preserve"> </w:t>
      </w:r>
      <w:r w:rsidR="00DB0A05" w:rsidRPr="008D6F2A">
        <w:rPr>
          <w:rFonts w:eastAsia="Times New Roman" w:cs="Times New Roman"/>
        </w:rPr>
        <w:t>Judges, too, will be happy with the efficiency increases, which may allow them to better manage their docket</w:t>
      </w:r>
      <w:r w:rsidR="001E5154" w:rsidRPr="008D6F2A">
        <w:rPr>
          <w:rFonts w:eastAsia="Times New Roman" w:cs="Times New Roman"/>
        </w:rPr>
        <w:t>s</w:t>
      </w:r>
      <w:r w:rsidR="00A4572B" w:rsidRPr="008D6F2A">
        <w:rPr>
          <w:rFonts w:eastAsia="Times New Roman" w:cs="Times New Roman"/>
        </w:rPr>
        <w:t xml:space="preserve">. The innovations </w:t>
      </w:r>
      <w:r w:rsidR="000620F0" w:rsidRPr="008D6F2A">
        <w:rPr>
          <w:rFonts w:eastAsia="Times New Roman" w:cs="Times New Roman"/>
        </w:rPr>
        <w:t xml:space="preserve">allow </w:t>
      </w:r>
      <w:r w:rsidR="00F925C5" w:rsidRPr="008D6F2A">
        <w:rPr>
          <w:rFonts w:eastAsia="Times New Roman" w:cs="Times New Roman"/>
        </w:rPr>
        <w:t>jurors</w:t>
      </w:r>
      <w:r w:rsidR="000620F0" w:rsidRPr="008D6F2A">
        <w:rPr>
          <w:rFonts w:eastAsia="Times New Roman" w:cs="Times New Roman"/>
        </w:rPr>
        <w:t xml:space="preserve"> to be more engaged in the</w:t>
      </w:r>
      <w:r w:rsidR="000B5E84" w:rsidRPr="008D6F2A">
        <w:rPr>
          <w:rFonts w:eastAsia="Times New Roman" w:cs="Times New Roman"/>
        </w:rPr>
        <w:t xml:space="preserve"> trial and, therefore, </w:t>
      </w:r>
      <w:r w:rsidR="000620F0" w:rsidRPr="008D6F2A">
        <w:rPr>
          <w:rFonts w:eastAsia="Times New Roman" w:cs="Times New Roman"/>
        </w:rPr>
        <w:t xml:space="preserve">more </w:t>
      </w:r>
      <w:r w:rsidR="000B5E84" w:rsidRPr="008D6F2A">
        <w:rPr>
          <w:rFonts w:eastAsia="Times New Roman" w:cs="Times New Roman"/>
        </w:rPr>
        <w:t>accurate in their deliberation</w:t>
      </w:r>
      <w:r w:rsidR="000620F0" w:rsidRPr="008D6F2A">
        <w:rPr>
          <w:rFonts w:eastAsia="Times New Roman" w:cs="Times New Roman"/>
        </w:rPr>
        <w:t xml:space="preserve">. They can also </w:t>
      </w:r>
      <w:r w:rsidR="00A4572B" w:rsidRPr="008D6F2A">
        <w:rPr>
          <w:rFonts w:eastAsia="Times New Roman" w:cs="Times New Roman"/>
        </w:rPr>
        <w:t>make sure that jurors’</w:t>
      </w:r>
      <w:r w:rsidR="000B5E84" w:rsidRPr="008D6F2A">
        <w:rPr>
          <w:rFonts w:eastAsia="Times New Roman" w:cs="Times New Roman"/>
        </w:rPr>
        <w:t xml:space="preserve"> time is not wasted, making the experience</w:t>
      </w:r>
      <w:r w:rsidR="00A4572B" w:rsidRPr="008D6F2A">
        <w:rPr>
          <w:rFonts w:eastAsia="Times New Roman" w:cs="Times New Roman"/>
        </w:rPr>
        <w:t xml:space="preserve"> less painful and hopefully making</w:t>
      </w:r>
      <w:r w:rsidR="000B5E84" w:rsidRPr="008D6F2A">
        <w:rPr>
          <w:rFonts w:eastAsia="Times New Roman" w:cs="Times New Roman"/>
        </w:rPr>
        <w:t xml:space="preserve"> high-qualified citizens </w:t>
      </w:r>
      <w:r w:rsidR="001E5154" w:rsidRPr="008D6F2A">
        <w:rPr>
          <w:rFonts w:eastAsia="Times New Roman" w:cs="Times New Roman"/>
        </w:rPr>
        <w:t xml:space="preserve">more </w:t>
      </w:r>
      <w:r w:rsidR="000B5E84" w:rsidRPr="008D6F2A">
        <w:rPr>
          <w:rFonts w:eastAsia="Times New Roman" w:cs="Times New Roman"/>
        </w:rPr>
        <w:t>willing to participate. To be sure, i</w:t>
      </w:r>
      <w:r w:rsidR="000620F0" w:rsidRPr="008D6F2A">
        <w:rPr>
          <w:rFonts w:eastAsia="Times New Roman" w:cs="Times New Roman"/>
        </w:rPr>
        <w:t>f our judicial system is to contin</w:t>
      </w:r>
      <w:r w:rsidR="002028EA" w:rsidRPr="008D6F2A">
        <w:rPr>
          <w:rFonts w:eastAsia="Times New Roman" w:cs="Times New Roman"/>
        </w:rPr>
        <w:t xml:space="preserve">ue to develop and better </w:t>
      </w:r>
      <w:proofErr w:type="gramStart"/>
      <w:r w:rsidR="002028EA" w:rsidRPr="008D6F2A">
        <w:rPr>
          <w:rFonts w:eastAsia="Times New Roman" w:cs="Times New Roman"/>
        </w:rPr>
        <w:t>itself</w:t>
      </w:r>
      <w:proofErr w:type="gramEnd"/>
      <w:r w:rsidR="002028EA" w:rsidRPr="008D6F2A">
        <w:rPr>
          <w:rFonts w:eastAsia="Times New Roman" w:cs="Times New Roman"/>
        </w:rPr>
        <w:t xml:space="preserve">, </w:t>
      </w:r>
      <w:r w:rsidR="000620F0" w:rsidRPr="008D6F2A">
        <w:rPr>
          <w:rFonts w:eastAsia="Times New Roman" w:cs="Times New Roman"/>
        </w:rPr>
        <w:t xml:space="preserve">it is imperative that the </w:t>
      </w:r>
      <w:r w:rsidR="00AA3481" w:rsidRPr="008D6F2A">
        <w:rPr>
          <w:rFonts w:eastAsia="Times New Roman" w:cs="Times New Roman"/>
        </w:rPr>
        <w:t xml:space="preserve">Texas </w:t>
      </w:r>
      <w:r w:rsidR="000620F0" w:rsidRPr="008D6F2A">
        <w:rPr>
          <w:rFonts w:eastAsia="Times New Roman" w:cs="Times New Roman"/>
        </w:rPr>
        <w:t xml:space="preserve">bench and bar experiment with these types of proposals. </w:t>
      </w:r>
      <w:r w:rsidR="002028EA" w:rsidRPr="008D6F2A">
        <w:rPr>
          <w:rFonts w:eastAsia="Times New Roman" w:cs="Times New Roman"/>
        </w:rPr>
        <w:t xml:space="preserve">More empirical data can help us figure out what works and what does not work. </w:t>
      </w:r>
      <w:r w:rsidR="00473045" w:rsidRPr="008D6F2A">
        <w:rPr>
          <w:rFonts w:eastAsia="Times New Roman" w:cs="Times New Roman"/>
        </w:rPr>
        <w:t>Together, we can make civil jury trials work.</w:t>
      </w:r>
    </w:p>
    <w:sectPr w:rsidR="00280317" w:rsidRPr="00C624DE" w:rsidSect="00E359F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5A025" w14:textId="77777777" w:rsidR="001D2E2C" w:rsidRDefault="001D2E2C" w:rsidP="00651C9B">
      <w:r>
        <w:separator/>
      </w:r>
    </w:p>
  </w:endnote>
  <w:endnote w:type="continuationSeparator" w:id="0">
    <w:p w14:paraId="1D278C71" w14:textId="77777777" w:rsidR="001D2E2C" w:rsidRDefault="001D2E2C" w:rsidP="0065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D681" w14:textId="77777777" w:rsidR="0029390B" w:rsidRDefault="0029390B" w:rsidP="0006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4BDA5" w14:textId="77777777" w:rsidR="0029390B" w:rsidRDefault="0029390B" w:rsidP="00066B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38703" w14:textId="77777777" w:rsidR="0029390B" w:rsidRDefault="0029390B" w:rsidP="0006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C55">
      <w:rPr>
        <w:rStyle w:val="PageNumber"/>
        <w:noProof/>
      </w:rPr>
      <w:t>3</w:t>
    </w:r>
    <w:r>
      <w:rPr>
        <w:rStyle w:val="PageNumber"/>
      </w:rPr>
      <w:fldChar w:fldCharType="end"/>
    </w:r>
  </w:p>
  <w:p w14:paraId="7B7F7B84" w14:textId="77777777" w:rsidR="0029390B" w:rsidRDefault="0029390B" w:rsidP="00066BB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644B7" w14:textId="77777777" w:rsidR="003E21EB" w:rsidRDefault="003E2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AE0A3" w14:textId="77777777" w:rsidR="001D2E2C" w:rsidRDefault="001D2E2C" w:rsidP="00651C9B">
      <w:r>
        <w:separator/>
      </w:r>
    </w:p>
  </w:footnote>
  <w:footnote w:type="continuationSeparator" w:id="0">
    <w:p w14:paraId="21390697" w14:textId="77777777" w:rsidR="001D2E2C" w:rsidRDefault="001D2E2C" w:rsidP="00651C9B">
      <w:r>
        <w:continuationSeparator/>
      </w:r>
    </w:p>
  </w:footnote>
  <w:footnote w:id="1">
    <w:p w14:paraId="52DA46DF" w14:textId="033E0DD8" w:rsidR="0029390B" w:rsidRPr="00015018" w:rsidRDefault="0029390B" w:rsidP="00DF4BC4">
      <w:pPr>
        <w:pStyle w:val="FootnoteText"/>
        <w:rPr>
          <w:rFonts w:ascii="Times New Roman" w:hAnsi="Times New Roman" w:cs="Times New Roman"/>
        </w:rPr>
      </w:pPr>
      <w:r w:rsidRPr="00015018">
        <w:rPr>
          <w:rStyle w:val="FootnoteReference"/>
          <w:rFonts w:ascii="Times New Roman" w:hAnsi="Times New Roman" w:cs="Times New Roman"/>
        </w:rPr>
        <w:t>*</w:t>
      </w:r>
      <w:r w:rsidRPr="00015018">
        <w:rPr>
          <w:rFonts w:ascii="Times New Roman" w:hAnsi="Times New Roman" w:cs="Times New Roman"/>
        </w:rPr>
        <w:t xml:space="preserve"> The authors owe a great debt to the insights of Professors Samuel </w:t>
      </w:r>
      <w:proofErr w:type="spellStart"/>
      <w:r w:rsidRPr="00015018">
        <w:rPr>
          <w:rFonts w:ascii="Times New Roman" w:hAnsi="Times New Roman" w:cs="Times New Roman"/>
        </w:rPr>
        <w:t>Issacharoff</w:t>
      </w:r>
      <w:proofErr w:type="spellEnd"/>
      <w:r w:rsidRPr="00015018">
        <w:rPr>
          <w:rFonts w:ascii="Times New Roman" w:hAnsi="Times New Roman" w:cs="Times New Roman"/>
        </w:rPr>
        <w:t xml:space="preserve"> and Catherine Sharkey as well as the research assistance of Kimberly Castle and Eliana </w:t>
      </w:r>
      <w:proofErr w:type="spellStart"/>
      <w:r w:rsidRPr="00015018">
        <w:rPr>
          <w:rFonts w:ascii="Times New Roman" w:hAnsi="Times New Roman" w:cs="Times New Roman"/>
        </w:rPr>
        <w:t>Pfeffer</w:t>
      </w:r>
      <w:proofErr w:type="spellEnd"/>
      <w:r w:rsidRPr="00015018">
        <w:rPr>
          <w:rFonts w:ascii="Times New Roman" w:hAnsi="Times New Roman" w:cs="Times New Roman"/>
        </w:rPr>
        <w:t>.</w:t>
      </w:r>
    </w:p>
  </w:footnote>
  <w:footnote w:id="2">
    <w:p w14:paraId="35BA8093" w14:textId="77777777" w:rsidR="0029390B" w:rsidRPr="00015018" w:rsidRDefault="0029390B" w:rsidP="00A9582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Am. Bar </w:t>
      </w:r>
      <w:proofErr w:type="spellStart"/>
      <w:r w:rsidRPr="00015018">
        <w:rPr>
          <w:rFonts w:ascii="Times New Roman" w:hAnsi="Times New Roman" w:cs="Times New Roman"/>
        </w:rPr>
        <w:t>Ass’n</w:t>
      </w:r>
      <w:proofErr w:type="spellEnd"/>
      <w:r w:rsidRPr="00015018">
        <w:rPr>
          <w:rFonts w:ascii="Times New Roman" w:hAnsi="Times New Roman" w:cs="Times New Roman"/>
        </w:rPr>
        <w:t>, Principles for Juries &amp; Jury Trials</w:t>
      </w:r>
      <w:r w:rsidRPr="00015018">
        <w:rPr>
          <w:rFonts w:ascii="Times New Roman" w:hAnsi="Times New Roman" w:cs="Times New Roman"/>
          <w:i/>
        </w:rPr>
        <w:t xml:space="preserve"> </w:t>
      </w:r>
      <w:r w:rsidRPr="00015018">
        <w:rPr>
          <w:rFonts w:ascii="Times New Roman" w:hAnsi="Times New Roman" w:cs="Times New Roman"/>
        </w:rPr>
        <w:t>§ IV (Aug. 2005).</w:t>
      </w:r>
    </w:p>
  </w:footnote>
  <w:footnote w:id="3">
    <w:p w14:paraId="4EE347D7" w14:textId="2948397D" w:rsidR="0029390B" w:rsidRPr="00015018" w:rsidRDefault="0029390B" w:rsidP="00E71ED7">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rPr>
        <w:t xml:space="preserve">Seventh Circuit Bar </w:t>
      </w:r>
      <w:proofErr w:type="spellStart"/>
      <w:r w:rsidRPr="00015018">
        <w:rPr>
          <w:rFonts w:ascii="Times New Roman" w:hAnsi="Times New Roman" w:cs="Times New Roman"/>
        </w:rPr>
        <w:t>Ass’n</w:t>
      </w:r>
      <w:proofErr w:type="spellEnd"/>
      <w:r w:rsidRPr="00015018">
        <w:rPr>
          <w:rFonts w:ascii="Times New Roman" w:hAnsi="Times New Roman" w:cs="Times New Roman"/>
        </w:rPr>
        <w:t xml:space="preserve"> American Jury Project </w:t>
      </w:r>
      <w:proofErr w:type="spellStart"/>
      <w:r w:rsidRPr="00015018">
        <w:rPr>
          <w:rFonts w:ascii="Times New Roman" w:hAnsi="Times New Roman" w:cs="Times New Roman"/>
        </w:rPr>
        <w:t>Comm’n</w:t>
      </w:r>
      <w:proofErr w:type="spellEnd"/>
      <w:r w:rsidRPr="00015018">
        <w:rPr>
          <w:rFonts w:ascii="Times New Roman" w:hAnsi="Times New Roman" w:cs="Times New Roman"/>
        </w:rPr>
        <w:t>,</w:t>
      </w:r>
      <w:r w:rsidRPr="00015018">
        <w:rPr>
          <w:rFonts w:ascii="Times New Roman" w:hAnsi="Times New Roman" w:cs="Times New Roman"/>
          <w:i/>
        </w:rPr>
        <w:t xml:space="preserve"> Seventh Circuit American Jury Project Final Report</w:t>
      </w:r>
      <w:r w:rsidRPr="00015018">
        <w:rPr>
          <w:rFonts w:ascii="Times New Roman" w:hAnsi="Times New Roman" w:cs="Times New Roman"/>
        </w:rPr>
        <w:t xml:space="preserve"> 44–47 (Sept. 2008), http://www.uscourts.gov/file/3467/download (hereinafter “Seventh Circuit Jury Project Report”).</w:t>
      </w:r>
      <w:proofErr w:type="gramEnd"/>
    </w:p>
  </w:footnote>
  <w:footnote w:id="4">
    <w:p w14:paraId="0047E50A" w14:textId="45F6E1FE" w:rsidR="0029390B" w:rsidRPr="00015018" w:rsidRDefault="0029390B" w:rsidP="00A9582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5">
    <w:p w14:paraId="0DCE6F8E"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eastAsia="Times New Roman" w:hAnsi="Times New Roman" w:cs="Times New Roman"/>
          <w:smallCaps/>
        </w:rPr>
        <w:t>Fed.</w:t>
      </w:r>
      <w:proofErr w:type="gramEnd"/>
      <w:r w:rsidRPr="00015018">
        <w:rPr>
          <w:rFonts w:ascii="Times New Roman" w:eastAsia="Times New Roman" w:hAnsi="Times New Roman" w:cs="Times New Roman"/>
          <w:smallCaps/>
        </w:rPr>
        <w:t xml:space="preserve"> </w:t>
      </w:r>
      <w:proofErr w:type="gramStart"/>
      <w:r w:rsidRPr="00015018">
        <w:rPr>
          <w:rFonts w:ascii="Times New Roman" w:eastAsia="Times New Roman" w:hAnsi="Times New Roman" w:cs="Times New Roman"/>
          <w:smallCaps/>
        </w:rPr>
        <w:t>R. Civ. P.</w:t>
      </w:r>
      <w:r w:rsidRPr="00015018">
        <w:rPr>
          <w:rFonts w:ascii="Times New Roman" w:eastAsia="Times New Roman" w:hAnsi="Times New Roman" w:cs="Times New Roman"/>
        </w:rPr>
        <w:t xml:space="preserve"> 16(c).</w:t>
      </w:r>
      <w:proofErr w:type="gramEnd"/>
    </w:p>
  </w:footnote>
  <w:footnote w:id="6">
    <w:p w14:paraId="439A4346"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smallCaps/>
        </w:rPr>
        <w:t>Fed.</w:t>
      </w:r>
      <w:proofErr w:type="gramEnd"/>
      <w:r w:rsidRPr="00015018">
        <w:rPr>
          <w:rFonts w:ascii="Times New Roman" w:hAnsi="Times New Roman" w:cs="Times New Roman"/>
          <w:smallCaps/>
        </w:rPr>
        <w:t xml:space="preserve"> R. </w:t>
      </w:r>
      <w:proofErr w:type="spellStart"/>
      <w:r w:rsidRPr="00015018">
        <w:rPr>
          <w:rFonts w:ascii="Times New Roman" w:hAnsi="Times New Roman" w:cs="Times New Roman"/>
          <w:smallCaps/>
        </w:rPr>
        <w:t>Evid</w:t>
      </w:r>
      <w:proofErr w:type="spellEnd"/>
      <w:r w:rsidRPr="00015018">
        <w:rPr>
          <w:rFonts w:ascii="Times New Roman" w:hAnsi="Times New Roman" w:cs="Times New Roman"/>
          <w:smallCaps/>
        </w:rPr>
        <w:t>.</w:t>
      </w:r>
      <w:r w:rsidRPr="00015018">
        <w:rPr>
          <w:rFonts w:ascii="Times New Roman" w:hAnsi="Times New Roman" w:cs="Times New Roman"/>
        </w:rPr>
        <w:t xml:space="preserve"> </w:t>
      </w:r>
      <w:proofErr w:type="gramStart"/>
      <w:r w:rsidRPr="00015018">
        <w:rPr>
          <w:rFonts w:ascii="Times New Roman" w:eastAsia="Times New Roman" w:hAnsi="Times New Roman" w:cs="Times New Roman"/>
        </w:rPr>
        <w:t>611(a).</w:t>
      </w:r>
      <w:proofErr w:type="gramEnd"/>
    </w:p>
  </w:footnote>
  <w:footnote w:id="7">
    <w:p w14:paraId="1013A01C"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r w:rsidRPr="00015018">
        <w:rPr>
          <w:rFonts w:ascii="Times New Roman" w:eastAsia="Times New Roman" w:hAnsi="Times New Roman" w:cs="Times New Roman"/>
          <w:iCs/>
        </w:rPr>
        <w:t>Wantanabe</w:t>
      </w:r>
      <w:proofErr w:type="spellEnd"/>
      <w:r w:rsidRPr="00015018">
        <w:rPr>
          <w:rFonts w:ascii="Times New Roman" w:eastAsia="Times New Roman" w:hAnsi="Times New Roman" w:cs="Times New Roman"/>
          <w:iCs/>
        </w:rPr>
        <w:t xml:space="preserve"> Realty Corp. v. City of New York</w:t>
      </w:r>
      <w:r w:rsidRPr="00015018">
        <w:rPr>
          <w:rFonts w:ascii="Times New Roman" w:hAnsi="Times New Roman" w:cs="Times New Roman"/>
        </w:rPr>
        <w:t xml:space="preserve">, No. </w:t>
      </w:r>
      <w:r w:rsidRPr="00015018">
        <w:rPr>
          <w:rFonts w:ascii="Times New Roman" w:eastAsia="Times New Roman" w:hAnsi="Times New Roman" w:cs="Times New Roman"/>
          <w:iCs/>
        </w:rPr>
        <w:t xml:space="preserve">01 CIV. 10137, </w:t>
      </w:r>
      <w:r w:rsidRPr="00015018">
        <w:rPr>
          <w:rFonts w:ascii="Times New Roman" w:hAnsi="Times New Roman" w:cs="Times New Roman"/>
        </w:rPr>
        <w:t>2004 WL 2112566, at *2 (</w:t>
      </w:r>
      <w:proofErr w:type="spellStart"/>
      <w:r w:rsidRPr="00015018">
        <w:rPr>
          <w:rFonts w:ascii="Times New Roman" w:hAnsi="Times New Roman" w:cs="Times New Roman"/>
        </w:rPr>
        <w:t>S.D.N.Y</w:t>
      </w:r>
      <w:proofErr w:type="spellEnd"/>
      <w:r w:rsidRPr="00015018">
        <w:rPr>
          <w:rFonts w:ascii="Times New Roman" w:hAnsi="Times New Roman" w:cs="Times New Roman"/>
        </w:rPr>
        <w:t xml:space="preserve">. Sept. 23, 1004); </w:t>
      </w:r>
      <w:r w:rsidRPr="00015018">
        <w:rPr>
          <w:rFonts w:ascii="Times New Roman" w:hAnsi="Times New Roman" w:cs="Times New Roman"/>
          <w:i/>
        </w:rPr>
        <w:t>see also</w:t>
      </w:r>
      <w:r w:rsidRPr="00015018">
        <w:rPr>
          <w:rFonts w:ascii="Times New Roman" w:hAnsi="Times New Roman" w:cs="Times New Roman"/>
        </w:rPr>
        <w:t xml:space="preserve"> Borges v. Our Lady of the Sea Corp</w:t>
      </w:r>
      <w:r w:rsidRPr="00015018">
        <w:rPr>
          <w:rFonts w:ascii="Times New Roman" w:hAnsi="Times New Roman" w:cs="Times New Roman"/>
          <w:i/>
        </w:rPr>
        <w:t>.</w:t>
      </w:r>
      <w:r w:rsidRPr="00015018">
        <w:rPr>
          <w:rFonts w:ascii="Times New Roman" w:hAnsi="Times New Roman" w:cs="Times New Roman"/>
        </w:rPr>
        <w:t xml:space="preserve">, 935 </w:t>
      </w:r>
      <w:proofErr w:type="spellStart"/>
      <w:r w:rsidRPr="00015018">
        <w:rPr>
          <w:rFonts w:ascii="Times New Roman" w:hAnsi="Times New Roman" w:cs="Times New Roman"/>
        </w:rPr>
        <w:t>F.2d</w:t>
      </w:r>
      <w:proofErr w:type="spellEnd"/>
      <w:r w:rsidRPr="00015018">
        <w:rPr>
          <w:rFonts w:ascii="Times New Roman" w:hAnsi="Times New Roman" w:cs="Times New Roman"/>
        </w:rPr>
        <w:t xml:space="preserve"> 436, 442–43 (1st Cir. 1991) (“District courts may impose reasonable time limits on the presentation of evidence.”).</w:t>
      </w:r>
    </w:p>
  </w:footnote>
  <w:footnote w:id="8">
    <w:p w14:paraId="5BF2172E"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proofErr w:type="gramStart"/>
      <w:r w:rsidRPr="00015018">
        <w:rPr>
          <w:rFonts w:ascii="Times New Roman" w:eastAsia="Times New Roman" w:hAnsi="Times New Roman" w:cs="Times New Roman"/>
          <w:iCs/>
        </w:rPr>
        <w:t>Flaminio</w:t>
      </w:r>
      <w:proofErr w:type="spellEnd"/>
      <w:r w:rsidRPr="00015018">
        <w:rPr>
          <w:rFonts w:ascii="Times New Roman" w:eastAsia="Times New Roman" w:hAnsi="Times New Roman" w:cs="Times New Roman"/>
          <w:iCs/>
        </w:rPr>
        <w:t xml:space="preserve"> v. Honda Motor Co.,</w:t>
      </w:r>
      <w:r w:rsidRPr="00015018">
        <w:rPr>
          <w:rFonts w:ascii="Times New Roman" w:eastAsia="Times New Roman" w:hAnsi="Times New Roman" w:cs="Times New Roman"/>
        </w:rPr>
        <w:t xml:space="preserve"> 733 </w:t>
      </w:r>
      <w:proofErr w:type="spellStart"/>
      <w:r w:rsidRPr="00015018">
        <w:rPr>
          <w:rFonts w:ascii="Times New Roman" w:eastAsia="Times New Roman" w:hAnsi="Times New Roman" w:cs="Times New Roman"/>
        </w:rPr>
        <w:t>F.2d</w:t>
      </w:r>
      <w:proofErr w:type="spellEnd"/>
      <w:r w:rsidRPr="00015018">
        <w:rPr>
          <w:rFonts w:ascii="Times New Roman" w:eastAsia="Times New Roman" w:hAnsi="Times New Roman" w:cs="Times New Roman"/>
        </w:rPr>
        <w:t xml:space="preserve"> 463, 473 (7th Cir. 1984).</w:t>
      </w:r>
      <w:proofErr w:type="gramEnd"/>
    </w:p>
  </w:footnote>
  <w:footnote w:id="9">
    <w:p w14:paraId="717024B6"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rPr>
        <w:t xml:space="preserve">Hicks v. Kentucky, 317 </w:t>
      </w:r>
      <w:proofErr w:type="spellStart"/>
      <w:r w:rsidRPr="00015018">
        <w:rPr>
          <w:rFonts w:ascii="Times New Roman" w:eastAsia="Times New Roman" w:hAnsi="Times New Roman" w:cs="Times New Roman"/>
        </w:rPr>
        <w:t>F.3d</w:t>
      </w:r>
      <w:proofErr w:type="spellEnd"/>
      <w:r w:rsidRPr="00015018">
        <w:rPr>
          <w:rFonts w:ascii="Times New Roman" w:eastAsia="Times New Roman" w:hAnsi="Times New Roman" w:cs="Times New Roman"/>
        </w:rPr>
        <w:t xml:space="preserve"> 799, 807 (8th Cir. 2003); </w:t>
      </w:r>
      <w:r w:rsidRPr="00015018">
        <w:rPr>
          <w:rFonts w:ascii="Times New Roman" w:eastAsia="Times New Roman" w:hAnsi="Times New Roman" w:cs="Times New Roman"/>
          <w:i/>
        </w:rPr>
        <w:t>see also</w:t>
      </w:r>
      <w:r w:rsidRPr="00015018">
        <w:rPr>
          <w:rFonts w:ascii="Times New Roman" w:eastAsia="Times New Roman" w:hAnsi="Times New Roman" w:cs="Times New Roman"/>
          <w:iCs/>
        </w:rPr>
        <w:t xml:space="preserve"> Deus v. Allstate Ins. Co</w:t>
      </w:r>
      <w:r w:rsidRPr="00015018">
        <w:rPr>
          <w:rFonts w:ascii="Times New Roman" w:eastAsia="Times New Roman" w:hAnsi="Times New Roman" w:cs="Times New Roman"/>
          <w:i/>
          <w:iCs/>
        </w:rPr>
        <w:t>.</w:t>
      </w:r>
      <w:r w:rsidRPr="00015018">
        <w:rPr>
          <w:rFonts w:ascii="Times New Roman" w:eastAsia="Times New Roman" w:hAnsi="Times New Roman" w:cs="Times New Roman"/>
          <w:iCs/>
        </w:rPr>
        <w:t>,</w:t>
      </w:r>
      <w:r w:rsidRPr="00015018">
        <w:rPr>
          <w:rFonts w:ascii="Times New Roman" w:eastAsia="Times New Roman" w:hAnsi="Times New Roman" w:cs="Times New Roman"/>
        </w:rPr>
        <w:t xml:space="preserve"> 15 </w:t>
      </w:r>
      <w:proofErr w:type="spellStart"/>
      <w:r w:rsidRPr="00015018">
        <w:rPr>
          <w:rFonts w:ascii="Times New Roman" w:eastAsia="Times New Roman" w:hAnsi="Times New Roman" w:cs="Times New Roman"/>
        </w:rPr>
        <w:t>F.3d</w:t>
      </w:r>
      <w:proofErr w:type="spellEnd"/>
      <w:r w:rsidRPr="00015018">
        <w:rPr>
          <w:rFonts w:ascii="Times New Roman" w:eastAsia="Times New Roman" w:hAnsi="Times New Roman" w:cs="Times New Roman"/>
        </w:rPr>
        <w:t xml:space="preserve"> 506, 520 (5th Cir. 1994) (“In the management of its docket, the court has an inherent right to place reasonable limitations on the time allotted to any given trial.”). </w:t>
      </w:r>
    </w:p>
  </w:footnote>
  <w:footnote w:id="10">
    <w:p w14:paraId="763D549F"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proofErr w:type="gramStart"/>
      <w:r w:rsidRPr="00015018">
        <w:rPr>
          <w:rFonts w:ascii="Times New Roman" w:eastAsia="Times New Roman" w:hAnsi="Times New Roman" w:cs="Times New Roman"/>
          <w:iCs/>
        </w:rPr>
        <w:t>Sparshott</w:t>
      </w:r>
      <w:proofErr w:type="spellEnd"/>
      <w:r w:rsidRPr="00015018">
        <w:rPr>
          <w:rFonts w:ascii="Times New Roman" w:eastAsia="Times New Roman" w:hAnsi="Times New Roman" w:cs="Times New Roman"/>
          <w:iCs/>
        </w:rPr>
        <w:t xml:space="preserve"> v. Feld </w:t>
      </w:r>
      <w:proofErr w:type="spellStart"/>
      <w:r w:rsidRPr="00015018">
        <w:rPr>
          <w:rFonts w:ascii="Times New Roman" w:eastAsia="Times New Roman" w:hAnsi="Times New Roman" w:cs="Times New Roman"/>
          <w:iCs/>
        </w:rPr>
        <w:t>Entm't</w:t>
      </w:r>
      <w:proofErr w:type="spellEnd"/>
      <w:r w:rsidRPr="00015018">
        <w:rPr>
          <w:rFonts w:ascii="Times New Roman" w:eastAsia="Times New Roman" w:hAnsi="Times New Roman" w:cs="Times New Roman"/>
          <w:iCs/>
        </w:rPr>
        <w:t>, Inc.,</w:t>
      </w:r>
      <w:r w:rsidRPr="00015018">
        <w:rPr>
          <w:rFonts w:ascii="Times New Roman" w:eastAsia="Times New Roman" w:hAnsi="Times New Roman" w:cs="Times New Roman"/>
        </w:rPr>
        <w:t xml:space="preserve"> 311 </w:t>
      </w:r>
      <w:proofErr w:type="spellStart"/>
      <w:r w:rsidRPr="00015018">
        <w:rPr>
          <w:rFonts w:ascii="Times New Roman" w:eastAsia="Times New Roman" w:hAnsi="Times New Roman" w:cs="Times New Roman"/>
        </w:rPr>
        <w:t>F.3d</w:t>
      </w:r>
      <w:proofErr w:type="spellEnd"/>
      <w:r w:rsidRPr="00015018">
        <w:rPr>
          <w:rFonts w:ascii="Times New Roman" w:eastAsia="Times New Roman" w:hAnsi="Times New Roman" w:cs="Times New Roman"/>
        </w:rPr>
        <w:t xml:space="preserve"> 425, 433 (</w:t>
      </w:r>
      <w:proofErr w:type="spellStart"/>
      <w:r w:rsidRPr="00015018">
        <w:rPr>
          <w:rFonts w:ascii="Times New Roman" w:eastAsia="Times New Roman" w:hAnsi="Times New Roman" w:cs="Times New Roman"/>
        </w:rPr>
        <w:t>D.C.Cir</w:t>
      </w:r>
      <w:proofErr w:type="spellEnd"/>
      <w:r w:rsidRPr="00015018">
        <w:rPr>
          <w:rFonts w:ascii="Times New Roman" w:eastAsia="Times New Roman" w:hAnsi="Times New Roman" w:cs="Times New Roman"/>
        </w:rPr>
        <w:t>. 2002) (“The district court's decisions on how to structure time limits are reviewable only for abuse of discretion.”).</w:t>
      </w:r>
      <w:proofErr w:type="gramEnd"/>
    </w:p>
  </w:footnote>
  <w:footnote w:id="11">
    <w:p w14:paraId="29E4575E"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proofErr w:type="gramStart"/>
      <w:r w:rsidRPr="00015018">
        <w:rPr>
          <w:rFonts w:ascii="Times New Roman" w:eastAsia="Times New Roman" w:hAnsi="Times New Roman" w:cs="Times New Roman"/>
          <w:iCs/>
        </w:rPr>
        <w:t>Amarel</w:t>
      </w:r>
      <w:proofErr w:type="spellEnd"/>
      <w:r w:rsidRPr="00015018">
        <w:rPr>
          <w:rFonts w:ascii="Times New Roman" w:eastAsia="Times New Roman" w:hAnsi="Times New Roman" w:cs="Times New Roman"/>
          <w:iCs/>
        </w:rPr>
        <w:t xml:space="preserve"> v. Connell,</w:t>
      </w:r>
      <w:r w:rsidRPr="00015018">
        <w:rPr>
          <w:rFonts w:ascii="Times New Roman" w:eastAsia="Times New Roman" w:hAnsi="Times New Roman" w:cs="Times New Roman"/>
        </w:rPr>
        <w:t xml:space="preserve"> 102 </w:t>
      </w:r>
      <w:proofErr w:type="spellStart"/>
      <w:r w:rsidRPr="00015018">
        <w:rPr>
          <w:rFonts w:ascii="Times New Roman" w:eastAsia="Times New Roman" w:hAnsi="Times New Roman" w:cs="Times New Roman"/>
        </w:rPr>
        <w:t>F.3d</w:t>
      </w:r>
      <w:proofErr w:type="spellEnd"/>
      <w:r w:rsidRPr="00015018">
        <w:rPr>
          <w:rFonts w:ascii="Times New Roman" w:eastAsia="Times New Roman" w:hAnsi="Times New Roman" w:cs="Times New Roman"/>
        </w:rPr>
        <w:t xml:space="preserve"> 1494, 1513–15 (9th Cir. 1996).</w:t>
      </w:r>
      <w:proofErr w:type="gramEnd"/>
    </w:p>
  </w:footnote>
  <w:footnote w:id="12">
    <w:p w14:paraId="37F87183"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See e.g.</w:t>
      </w:r>
      <w:r w:rsidRPr="00015018">
        <w:rPr>
          <w:rFonts w:ascii="Times New Roman" w:hAnsi="Times New Roman" w:cs="Times New Roman"/>
        </w:rPr>
        <w:t xml:space="preserve">, </w:t>
      </w:r>
      <w:proofErr w:type="spellStart"/>
      <w:r w:rsidRPr="00015018">
        <w:rPr>
          <w:rFonts w:ascii="Times New Roman" w:eastAsia="Times New Roman" w:hAnsi="Times New Roman" w:cs="Times New Roman"/>
        </w:rPr>
        <w:t>Sneberger</w:t>
      </w:r>
      <w:proofErr w:type="spellEnd"/>
      <w:r w:rsidRPr="00015018">
        <w:rPr>
          <w:rFonts w:ascii="Times New Roman" w:eastAsia="Times New Roman" w:hAnsi="Times New Roman" w:cs="Times New Roman"/>
        </w:rPr>
        <w:t xml:space="preserve"> v. Morrison, 776 </w:t>
      </w:r>
      <w:proofErr w:type="spellStart"/>
      <w:r w:rsidRPr="00015018">
        <w:rPr>
          <w:rFonts w:ascii="Times New Roman" w:eastAsia="Times New Roman" w:hAnsi="Times New Roman" w:cs="Times New Roman"/>
        </w:rPr>
        <w:t>S.E.2d</w:t>
      </w:r>
      <w:proofErr w:type="spellEnd"/>
      <w:r w:rsidRPr="00015018">
        <w:rPr>
          <w:rFonts w:ascii="Times New Roman" w:eastAsia="Times New Roman" w:hAnsi="Times New Roman" w:cs="Times New Roman"/>
        </w:rPr>
        <w:t xml:space="preserve"> 156, 164 (W. Va. 2015) (holding that the Federal Rules of Procedure inform West Virginia Rules of Procedure and therefore permit judges to set time limits on trials); </w:t>
      </w:r>
      <w:proofErr w:type="spellStart"/>
      <w:r w:rsidRPr="00015018">
        <w:rPr>
          <w:rFonts w:ascii="Times New Roman" w:eastAsia="Times New Roman" w:hAnsi="Times New Roman" w:cs="Times New Roman"/>
        </w:rPr>
        <w:t>Varnum</w:t>
      </w:r>
      <w:proofErr w:type="spellEnd"/>
      <w:r w:rsidRPr="00015018">
        <w:rPr>
          <w:rFonts w:ascii="Times New Roman" w:eastAsia="Times New Roman" w:hAnsi="Times New Roman" w:cs="Times New Roman"/>
        </w:rPr>
        <w:t xml:space="preserve"> v. </w:t>
      </w:r>
      <w:proofErr w:type="spellStart"/>
      <w:r w:rsidRPr="00015018">
        <w:rPr>
          <w:rFonts w:ascii="Times New Roman" w:eastAsia="Times New Roman" w:hAnsi="Times New Roman" w:cs="Times New Roman"/>
        </w:rPr>
        <w:t>Varnum</w:t>
      </w:r>
      <w:proofErr w:type="spellEnd"/>
      <w:r w:rsidRPr="00015018">
        <w:rPr>
          <w:rFonts w:ascii="Times New Roman" w:eastAsia="Times New Roman" w:hAnsi="Times New Roman" w:cs="Times New Roman"/>
        </w:rPr>
        <w:t xml:space="preserve">, 586 </w:t>
      </w:r>
      <w:proofErr w:type="spellStart"/>
      <w:r w:rsidRPr="00015018">
        <w:rPr>
          <w:rFonts w:ascii="Times New Roman" w:eastAsia="Times New Roman" w:hAnsi="Times New Roman" w:cs="Times New Roman"/>
        </w:rPr>
        <w:t>A.2d</w:t>
      </w:r>
      <w:proofErr w:type="spellEnd"/>
      <w:r w:rsidRPr="00015018">
        <w:rPr>
          <w:rFonts w:ascii="Times New Roman" w:eastAsia="Times New Roman" w:hAnsi="Times New Roman" w:cs="Times New Roman"/>
        </w:rPr>
        <w:t xml:space="preserve"> 1107, 1115 (Vt. 1990) (“We think that the power granted by [Vermont Rule of Evidence 611(a)] includes the authority to set reasonable limits on the consumption of time in examining witnesses.”).</w:t>
      </w:r>
    </w:p>
  </w:footnote>
  <w:footnote w:id="13">
    <w:p w14:paraId="5127898D"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rPr>
        <w:t xml:space="preserve">Hicks v. Kentucky, </w:t>
      </w:r>
      <w:r w:rsidRPr="00015018">
        <w:rPr>
          <w:rFonts w:ascii="Times New Roman" w:eastAsia="Times New Roman" w:hAnsi="Times New Roman" w:cs="Times New Roman"/>
        </w:rPr>
        <w:t xml:space="preserve">805 </w:t>
      </w:r>
      <w:proofErr w:type="spellStart"/>
      <w:r w:rsidRPr="00015018">
        <w:rPr>
          <w:rFonts w:ascii="Times New Roman" w:eastAsia="Times New Roman" w:hAnsi="Times New Roman" w:cs="Times New Roman"/>
        </w:rPr>
        <w:t>S.W.2d</w:t>
      </w:r>
      <w:proofErr w:type="spellEnd"/>
      <w:r w:rsidRPr="00015018">
        <w:rPr>
          <w:rFonts w:ascii="Times New Roman" w:eastAsia="Times New Roman" w:hAnsi="Times New Roman" w:cs="Times New Roman"/>
        </w:rPr>
        <w:t xml:space="preserve"> 144, 151 (Ky. 1990).</w:t>
      </w:r>
      <w:proofErr w:type="gramEnd"/>
    </w:p>
  </w:footnote>
  <w:footnote w:id="14">
    <w:p w14:paraId="23CA159A" w14:textId="77777777" w:rsidR="0029390B" w:rsidRPr="00015018" w:rsidRDefault="0029390B" w:rsidP="003E731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rPr>
        <w:t xml:space="preserve">Brown v. Brown, 488 </w:t>
      </w:r>
      <w:proofErr w:type="spellStart"/>
      <w:r w:rsidRPr="00015018">
        <w:rPr>
          <w:rFonts w:ascii="Times New Roman" w:eastAsia="Times New Roman" w:hAnsi="Times New Roman" w:cs="Times New Roman"/>
        </w:rPr>
        <w:t>P.2d</w:t>
      </w:r>
      <w:proofErr w:type="spellEnd"/>
      <w:r w:rsidRPr="00015018">
        <w:rPr>
          <w:rFonts w:ascii="Times New Roman" w:eastAsia="Times New Roman" w:hAnsi="Times New Roman" w:cs="Times New Roman"/>
        </w:rPr>
        <w:t xml:space="preserve"> 689 (Ariz. 1971) (holding that it was reasonable for the trial judge to place a time limit on the presentation of the case); </w:t>
      </w:r>
      <w:proofErr w:type="spellStart"/>
      <w:r w:rsidRPr="00015018">
        <w:rPr>
          <w:rFonts w:ascii="Times New Roman" w:eastAsia="Times New Roman" w:hAnsi="Times New Roman" w:cs="Times New Roman"/>
        </w:rPr>
        <w:t>Messinger</w:t>
      </w:r>
      <w:proofErr w:type="spellEnd"/>
      <w:r w:rsidRPr="00015018">
        <w:rPr>
          <w:rFonts w:ascii="Times New Roman" w:eastAsia="Times New Roman" w:hAnsi="Times New Roman" w:cs="Times New Roman"/>
        </w:rPr>
        <w:t xml:space="preserve"> v. Mount Sinai Med. Ctr., 15 </w:t>
      </w:r>
      <w:proofErr w:type="spellStart"/>
      <w:r w:rsidRPr="00015018">
        <w:rPr>
          <w:rFonts w:ascii="Times New Roman" w:eastAsia="Times New Roman" w:hAnsi="Times New Roman" w:cs="Times New Roman"/>
        </w:rPr>
        <w:t>A.D.3d</w:t>
      </w:r>
      <w:proofErr w:type="spellEnd"/>
      <w:r w:rsidRPr="00015018">
        <w:rPr>
          <w:rFonts w:ascii="Times New Roman" w:eastAsia="Times New Roman" w:hAnsi="Times New Roman" w:cs="Times New Roman"/>
        </w:rPr>
        <w:t xml:space="preserve"> 189, 189 (N.Y. App. Div. 2005) (“The trial court has broad discretion to control the courtroom, rule on the admission of evidence, elicit and clarify testimony, expedite the proceedings and to admonish counsel and witnesses when necessary.”); California Crane Sch., Inc. v. Nat’l </w:t>
      </w:r>
      <w:proofErr w:type="spellStart"/>
      <w:r w:rsidRPr="00015018">
        <w:rPr>
          <w:rFonts w:ascii="Times New Roman" w:eastAsia="Times New Roman" w:hAnsi="Times New Roman" w:cs="Times New Roman"/>
        </w:rPr>
        <w:t>Comm’n</w:t>
      </w:r>
      <w:proofErr w:type="spellEnd"/>
      <w:r w:rsidRPr="00015018">
        <w:rPr>
          <w:rFonts w:ascii="Times New Roman" w:eastAsia="Times New Roman" w:hAnsi="Times New Roman" w:cs="Times New Roman"/>
        </w:rPr>
        <w:t xml:space="preserve"> for Certification of Crane Operators, 171 Cal. </w:t>
      </w:r>
      <w:proofErr w:type="spellStart"/>
      <w:r w:rsidRPr="00015018">
        <w:rPr>
          <w:rFonts w:ascii="Times New Roman" w:eastAsia="Times New Roman" w:hAnsi="Times New Roman" w:cs="Times New Roman"/>
        </w:rPr>
        <w:t>Rptr</w:t>
      </w:r>
      <w:proofErr w:type="spellEnd"/>
      <w:r w:rsidRPr="00015018">
        <w:rPr>
          <w:rFonts w:ascii="Times New Roman" w:eastAsia="Times New Roman" w:hAnsi="Times New Roman" w:cs="Times New Roman"/>
        </w:rPr>
        <w:t xml:space="preserve">. </w:t>
      </w:r>
      <w:proofErr w:type="spellStart"/>
      <w:r w:rsidRPr="00015018">
        <w:rPr>
          <w:rFonts w:ascii="Times New Roman" w:eastAsia="Times New Roman" w:hAnsi="Times New Roman" w:cs="Times New Roman"/>
        </w:rPr>
        <w:t>3d</w:t>
      </w:r>
      <w:proofErr w:type="spellEnd"/>
      <w:r w:rsidRPr="00015018">
        <w:rPr>
          <w:rFonts w:ascii="Times New Roman" w:eastAsia="Times New Roman" w:hAnsi="Times New Roman" w:cs="Times New Roman"/>
        </w:rPr>
        <w:t xml:space="preserve"> 752, 760 (Cal. Ct. App. 2014] (“[I]t is clearly within the power of the court to impose time limits before the trial commences.”).</w:t>
      </w:r>
    </w:p>
  </w:footnote>
  <w:footnote w:id="15">
    <w:p w14:paraId="28E8E232" w14:textId="08797F31" w:rsidR="0029390B" w:rsidRPr="00015018" w:rsidRDefault="0029390B" w:rsidP="008033C9">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The questionnaire, circulated to twenty-one (21) judicial advisors to the project, found that </w:t>
      </w:r>
      <w:r w:rsidRPr="00015018">
        <w:rPr>
          <w:rFonts w:ascii="Times New Roman" w:eastAsia="Times New Roman" w:hAnsi="Times New Roman" w:cs="Times New Roman"/>
          <w:color w:val="000000"/>
        </w:rPr>
        <w:t>six (6) judges regularly use the innovation, eight (8) judges have used it, and seven (7) judges have never used it.</w:t>
      </w:r>
      <w:r w:rsidRPr="00015018">
        <w:rPr>
          <w:rFonts w:ascii="Times New Roman" w:hAnsi="Times New Roman" w:cs="Times New Roman"/>
        </w:rPr>
        <w:t xml:space="preserve"> </w:t>
      </w:r>
      <w:proofErr w:type="gramStart"/>
      <w:r w:rsidRPr="00015018">
        <w:rPr>
          <w:rFonts w:ascii="Times New Roman" w:hAnsi="Times New Roman" w:cs="Times New Roman"/>
          <w:i/>
        </w:rPr>
        <w:t>Questionnaire for Judges on Use of Jury Innovations</w:t>
      </w:r>
      <w:r w:rsidRPr="00015018">
        <w:rPr>
          <w:rFonts w:ascii="Times New Roman" w:hAnsi="Times New Roman" w:cs="Times New Roman"/>
        </w:rPr>
        <w:t xml:space="preserve"> (on file with the NYU Civil Jury Project), data current as of April 2016 (hereinafter “</w:t>
      </w:r>
      <w:proofErr w:type="spellStart"/>
      <w:r w:rsidRPr="00015018">
        <w:rPr>
          <w:rFonts w:ascii="Times New Roman" w:hAnsi="Times New Roman" w:cs="Times New Roman"/>
        </w:rPr>
        <w:t>CJP</w:t>
      </w:r>
      <w:proofErr w:type="spellEnd"/>
      <w:r w:rsidRPr="00015018">
        <w:rPr>
          <w:rFonts w:ascii="Times New Roman" w:hAnsi="Times New Roman" w:cs="Times New Roman"/>
        </w:rPr>
        <w:t xml:space="preserve"> Questionnaire”).</w:t>
      </w:r>
      <w:proofErr w:type="gramEnd"/>
    </w:p>
  </w:footnote>
  <w:footnote w:id="16">
    <w:p w14:paraId="3ABDE2F7" w14:textId="0B66E405"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Civil Jury Project at NYU Law School/American Society of Trial Consultants: Attorney Survey Results Report 28 (2016) (hereinafter “</w:t>
      </w:r>
      <w:proofErr w:type="spellStart"/>
      <w:r w:rsidRPr="00015018">
        <w:rPr>
          <w:rFonts w:ascii="Times New Roman" w:hAnsi="Times New Roman" w:cs="Times New Roman"/>
        </w:rPr>
        <w:t>CJP</w:t>
      </w:r>
      <w:proofErr w:type="spellEnd"/>
      <w:r w:rsidRPr="00015018">
        <w:rPr>
          <w:rFonts w:ascii="Times New Roman" w:hAnsi="Times New Roman" w:cs="Times New Roman"/>
        </w:rPr>
        <w:t>/</w:t>
      </w:r>
      <w:proofErr w:type="spellStart"/>
      <w:r w:rsidRPr="00015018">
        <w:rPr>
          <w:rFonts w:ascii="Times New Roman" w:hAnsi="Times New Roman" w:cs="Times New Roman"/>
        </w:rPr>
        <w:t>ASTC</w:t>
      </w:r>
      <w:proofErr w:type="spellEnd"/>
      <w:r w:rsidRPr="00015018">
        <w:rPr>
          <w:rFonts w:ascii="Times New Roman" w:hAnsi="Times New Roman" w:cs="Times New Roman"/>
        </w:rPr>
        <w:t xml:space="preserve"> Attorney Survey”).</w:t>
      </w:r>
    </w:p>
  </w:footnote>
  <w:footnote w:id="17">
    <w:p w14:paraId="3591CEFE" w14:textId="030C962F" w:rsidR="0029390B" w:rsidRPr="00015018" w:rsidRDefault="0029390B">
      <w:pPr>
        <w:pStyle w:val="FootnoteText"/>
        <w:rPr>
          <w:rFonts w:ascii="Times New Roman" w:hAnsi="Times New Roman" w:cs="Times New Roman"/>
          <w:i/>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18">
    <w:p w14:paraId="60270445" w14:textId="3D9B1F4D"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19">
    <w:p w14:paraId="612A739E" w14:textId="16C56796" w:rsidR="0029390B" w:rsidRPr="00015018" w:rsidRDefault="0029390B" w:rsidP="00F36AE3">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Seventh Circuit Jury Project Report, </w:t>
      </w:r>
      <w:r w:rsidRPr="00015018">
        <w:rPr>
          <w:rFonts w:ascii="Times New Roman" w:hAnsi="Times New Roman" w:cs="Times New Roman"/>
          <w:i/>
        </w:rPr>
        <w:t xml:space="preserve">supra </w:t>
      </w:r>
      <w:r w:rsidR="002F7057">
        <w:rPr>
          <w:rFonts w:ascii="Times New Roman" w:hAnsi="Times New Roman" w:cs="Times New Roman"/>
        </w:rPr>
        <w:t>note</w:t>
      </w:r>
      <w:r w:rsidRPr="00015018">
        <w:rPr>
          <w:rFonts w:ascii="Times New Roman" w:hAnsi="Times New Roman" w:cs="Times New Roman"/>
        </w:rPr>
        <w:t xml:space="preserve"> 2, at 58–59.</w:t>
      </w:r>
    </w:p>
  </w:footnote>
  <w:footnote w:id="20">
    <w:p w14:paraId="3B70A4D1" w14:textId="77777777" w:rsidR="0029390B" w:rsidRPr="00015018" w:rsidRDefault="0029390B" w:rsidP="00E41254">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Courts implemented time limits in seven trials, but the data was reported in the number of responses rather than the unique number of judges involved.</w:t>
      </w:r>
    </w:p>
  </w:footnote>
  <w:footnote w:id="21">
    <w:p w14:paraId="53D9809C" w14:textId="0F18C2CE" w:rsidR="0029390B" w:rsidRPr="00015018" w:rsidRDefault="0029390B" w:rsidP="00A9582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Data compiled from results submitted to the Committee of the Jury Innovations Project, </w:t>
      </w:r>
      <w:r w:rsidRPr="00015018">
        <w:rPr>
          <w:rFonts w:ascii="Times New Roman" w:hAnsi="Times New Roman" w:cs="Times New Roman"/>
          <w:i/>
          <w:iCs/>
        </w:rPr>
        <w:t>Jury Innovations Project: An Effort to Enhance Jury Trials in Texas State and Federal Courts</w:t>
      </w:r>
      <w:r w:rsidRPr="00015018">
        <w:rPr>
          <w:rFonts w:ascii="Times New Roman" w:hAnsi="Times New Roman" w:cs="Times New Roman"/>
          <w:iCs/>
        </w:rPr>
        <w:t xml:space="preserve"> </w:t>
      </w:r>
      <w:r w:rsidRPr="00015018">
        <w:rPr>
          <w:rFonts w:ascii="Times New Roman" w:hAnsi="Times New Roman" w:cs="Times New Roman"/>
        </w:rPr>
        <w:t>(2009), https://www.justex.net/JustexDocuments/0/CourtsAndLaw/Jury%20Innovation%20Project%20Manual%20101411.pdf (hereinafter “Houston Project”).</w:t>
      </w:r>
    </w:p>
  </w:footnote>
  <w:footnote w:id="22">
    <w:p w14:paraId="5A27D14A" w14:textId="1640B927"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Mark </w:t>
      </w:r>
      <w:proofErr w:type="spellStart"/>
      <w:r w:rsidRPr="00015018">
        <w:rPr>
          <w:rFonts w:ascii="Times New Roman" w:hAnsi="Times New Roman" w:cs="Times New Roman"/>
        </w:rPr>
        <w:t>Lemely</w:t>
      </w:r>
      <w:proofErr w:type="spellEnd"/>
      <w:r w:rsidRPr="00015018">
        <w:rPr>
          <w:rFonts w:ascii="Times New Roman" w:hAnsi="Times New Roman" w:cs="Times New Roman"/>
        </w:rPr>
        <w:t xml:space="preserve">, </w:t>
      </w:r>
      <w:r w:rsidRPr="00015018">
        <w:rPr>
          <w:rFonts w:ascii="Times New Roman" w:hAnsi="Times New Roman" w:cs="Times New Roman"/>
          <w:i/>
        </w:rPr>
        <w:t>et al.</w:t>
      </w:r>
      <w:r w:rsidRPr="00015018">
        <w:rPr>
          <w:rFonts w:ascii="Times New Roman" w:hAnsi="Times New Roman" w:cs="Times New Roman"/>
        </w:rPr>
        <w:t xml:space="preserve">, </w:t>
      </w:r>
      <w:r w:rsidRPr="00015018">
        <w:rPr>
          <w:rFonts w:ascii="Times New Roman" w:hAnsi="Times New Roman" w:cs="Times New Roman"/>
          <w:i/>
        </w:rPr>
        <w:t>Update on Rush to Judgment? Trial Length &amp; Outcomes in Patent Cases</w:t>
      </w:r>
      <w:r w:rsidRPr="00015018">
        <w:rPr>
          <w:rFonts w:ascii="Times New Roman" w:hAnsi="Times New Roman" w:cs="Times New Roman"/>
        </w:rPr>
        <w:t>, delivered to Patent Jury Trial Roundtable Sept. 30, 2016, http://www.law.nyu.edu/sites/default/files/upload_documents/Lemley%20Update%20on%20Rush%20to%20Judgment%20-%202016%20NYU%20Roundtable%20-%20v.3%20SPM%20edits.pdf;</w:t>
      </w:r>
      <w:r w:rsidRPr="00015018">
        <w:rPr>
          <w:rFonts w:ascii="Times New Roman" w:hAnsi="Times New Roman" w:cs="Times New Roman"/>
          <w:i/>
        </w:rPr>
        <w:t xml:space="preserve"> see also </w:t>
      </w:r>
      <w:r w:rsidRPr="00015018">
        <w:rPr>
          <w:rFonts w:ascii="Times New Roman" w:hAnsi="Times New Roman" w:cs="Times New Roman"/>
        </w:rPr>
        <w:t xml:space="preserve">Mark </w:t>
      </w:r>
      <w:proofErr w:type="spellStart"/>
      <w:r w:rsidRPr="00015018">
        <w:rPr>
          <w:rFonts w:ascii="Times New Roman" w:hAnsi="Times New Roman" w:cs="Times New Roman"/>
        </w:rPr>
        <w:t>Lemley</w:t>
      </w:r>
      <w:proofErr w:type="spellEnd"/>
      <w:r w:rsidRPr="00015018">
        <w:rPr>
          <w:rFonts w:ascii="Times New Roman" w:hAnsi="Times New Roman" w:cs="Times New Roman"/>
        </w:rPr>
        <w:t xml:space="preserve">, </w:t>
      </w:r>
      <w:r w:rsidRPr="00015018">
        <w:rPr>
          <w:rFonts w:ascii="Times New Roman" w:hAnsi="Times New Roman" w:cs="Times New Roman"/>
          <w:i/>
        </w:rPr>
        <w:t>et al.</w:t>
      </w:r>
      <w:r w:rsidRPr="00015018">
        <w:rPr>
          <w:rFonts w:ascii="Times New Roman" w:hAnsi="Times New Roman" w:cs="Times New Roman"/>
        </w:rPr>
        <w:t xml:space="preserve">, </w:t>
      </w:r>
      <w:r w:rsidRPr="00015018">
        <w:rPr>
          <w:rFonts w:ascii="Times New Roman" w:hAnsi="Times New Roman" w:cs="Times New Roman"/>
          <w:i/>
        </w:rPr>
        <w:t xml:space="preserve">Rush to Judgment? </w:t>
      </w:r>
      <w:proofErr w:type="gramStart"/>
      <w:r w:rsidRPr="00015018">
        <w:rPr>
          <w:rFonts w:ascii="Times New Roman" w:hAnsi="Times New Roman" w:cs="Times New Roman"/>
          <w:i/>
        </w:rPr>
        <w:t>Trial Length and Outcomes in Patent Cases</w:t>
      </w:r>
      <w:r w:rsidRPr="00015018">
        <w:rPr>
          <w:rFonts w:ascii="Times New Roman" w:hAnsi="Times New Roman" w:cs="Times New Roman"/>
        </w:rPr>
        <w:t xml:space="preserve">, </w:t>
      </w:r>
      <w:proofErr w:type="spellStart"/>
      <w:r w:rsidRPr="00015018">
        <w:rPr>
          <w:rFonts w:ascii="Times New Roman" w:hAnsi="Times New Roman" w:cs="Times New Roman"/>
        </w:rPr>
        <w:t>AIPLA</w:t>
      </w:r>
      <w:proofErr w:type="spellEnd"/>
      <w:r w:rsidRPr="00015018">
        <w:rPr>
          <w:rFonts w:ascii="Times New Roman" w:hAnsi="Times New Roman" w:cs="Times New Roman"/>
        </w:rPr>
        <w:t xml:space="preserve"> Quart.</w:t>
      </w:r>
      <w:proofErr w:type="gramEnd"/>
      <w:r w:rsidRPr="00015018">
        <w:rPr>
          <w:rFonts w:ascii="Times New Roman" w:hAnsi="Times New Roman" w:cs="Times New Roman"/>
        </w:rPr>
        <w:t xml:space="preserve"> J., Vol. 41, No. 2, Spring 2013.</w:t>
      </w:r>
    </w:p>
  </w:footnote>
  <w:footnote w:id="23">
    <w:p w14:paraId="4494DDF2" w14:textId="77777777"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Note that there is one curious caveat to this conclusion. In the Northern District of California, longer trials may benefit patentees. Everywhere else, however, the study concluded that there was trial time limits had no effect on the outcome of the case. </w:t>
      </w:r>
      <w:r w:rsidRPr="00015018">
        <w:rPr>
          <w:rFonts w:ascii="Times New Roman" w:hAnsi="Times New Roman" w:cs="Times New Roman"/>
          <w:i/>
        </w:rPr>
        <w:t xml:space="preserve">See </w:t>
      </w:r>
      <w:r w:rsidRPr="00015018">
        <w:rPr>
          <w:rFonts w:ascii="Times New Roman" w:hAnsi="Times New Roman" w:cs="Times New Roman"/>
        </w:rPr>
        <w:t xml:space="preserve">Mark </w:t>
      </w:r>
      <w:proofErr w:type="spellStart"/>
      <w:r w:rsidRPr="00015018">
        <w:rPr>
          <w:rFonts w:ascii="Times New Roman" w:hAnsi="Times New Roman" w:cs="Times New Roman"/>
        </w:rPr>
        <w:t>Lemely</w:t>
      </w:r>
      <w:proofErr w:type="spellEnd"/>
      <w:r w:rsidRPr="00015018">
        <w:rPr>
          <w:rFonts w:ascii="Times New Roman" w:hAnsi="Times New Roman" w:cs="Times New Roman"/>
        </w:rPr>
        <w:t xml:space="preserve">, </w:t>
      </w:r>
      <w:r w:rsidRPr="00015018">
        <w:rPr>
          <w:rFonts w:ascii="Times New Roman" w:hAnsi="Times New Roman" w:cs="Times New Roman"/>
          <w:i/>
        </w:rPr>
        <w:t>et al.</w:t>
      </w:r>
      <w:r w:rsidRPr="00015018">
        <w:rPr>
          <w:rFonts w:ascii="Times New Roman" w:hAnsi="Times New Roman" w:cs="Times New Roman"/>
        </w:rPr>
        <w:t xml:space="preserve">, </w:t>
      </w:r>
      <w:r w:rsidRPr="00015018">
        <w:rPr>
          <w:rFonts w:ascii="Times New Roman" w:hAnsi="Times New Roman" w:cs="Times New Roman"/>
          <w:i/>
        </w:rPr>
        <w:t xml:space="preserve">Update on Rush to Judgment? Trial Length &amp; Outcomes in Patent </w:t>
      </w:r>
      <w:proofErr w:type="gramStart"/>
      <w:r w:rsidRPr="00015018">
        <w:rPr>
          <w:rFonts w:ascii="Times New Roman" w:hAnsi="Times New Roman" w:cs="Times New Roman"/>
          <w:i/>
        </w:rPr>
        <w:t>Cases</w:t>
      </w:r>
      <w:r w:rsidRPr="00015018">
        <w:rPr>
          <w:rFonts w:ascii="Times New Roman" w:hAnsi="Times New Roman" w:cs="Times New Roman"/>
        </w:rPr>
        <w:t>,</w:t>
      </w:r>
      <w:proofErr w:type="gramEnd"/>
      <w:r w:rsidRPr="00015018">
        <w:rPr>
          <w:rFonts w:ascii="Times New Roman" w:hAnsi="Times New Roman" w:cs="Times New Roman"/>
        </w:rPr>
        <w:t xml:space="preserve"> delivered to Patent Jury Trial Roundtable on Sept. 30, 2016, http://www.law.nyu.edu/sites/default/files/upload_documents/Lemley%20Update%20on%20Rush%20to%20Judgment%20-%202016%20NYU%20Roundtable%20-%20v.3%20SPM%20edits.pdf.</w:t>
      </w:r>
    </w:p>
  </w:footnote>
  <w:footnote w:id="24">
    <w:p w14:paraId="7B7D3BE2" w14:textId="0FEB9D72"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002F7057" w:rsidRPr="00015018">
        <w:rPr>
          <w:rFonts w:ascii="Times New Roman" w:hAnsi="Times New Roman" w:cs="Times New Roman"/>
        </w:rPr>
        <w:t xml:space="preserve">Seventh Circuit Jury Project Report, </w:t>
      </w:r>
      <w:r w:rsidR="002F7057" w:rsidRPr="00015018">
        <w:rPr>
          <w:rFonts w:ascii="Times New Roman" w:hAnsi="Times New Roman" w:cs="Times New Roman"/>
          <w:i/>
        </w:rPr>
        <w:t xml:space="preserve">supra </w:t>
      </w:r>
      <w:r w:rsidR="002F7057">
        <w:rPr>
          <w:rFonts w:ascii="Times New Roman" w:hAnsi="Times New Roman" w:cs="Times New Roman"/>
        </w:rPr>
        <w:t>note</w:t>
      </w:r>
      <w:r w:rsidR="002F7057" w:rsidRPr="00015018">
        <w:rPr>
          <w:rFonts w:ascii="Times New Roman" w:hAnsi="Times New Roman" w:cs="Times New Roman"/>
        </w:rPr>
        <w:t xml:space="preserve"> 2, </w:t>
      </w:r>
      <w:r w:rsidR="002F7057">
        <w:rPr>
          <w:rFonts w:ascii="Times New Roman" w:hAnsi="Times New Roman" w:cs="Times New Roman"/>
        </w:rPr>
        <w:t>at 25.</w:t>
      </w:r>
    </w:p>
  </w:footnote>
  <w:footnote w:id="25">
    <w:p w14:paraId="0E6F491C" w14:textId="77777777"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Am. Bar </w:t>
      </w:r>
      <w:proofErr w:type="spellStart"/>
      <w:r w:rsidRPr="00015018">
        <w:rPr>
          <w:rFonts w:ascii="Times New Roman" w:hAnsi="Times New Roman" w:cs="Times New Roman"/>
        </w:rPr>
        <w:t>Ass’n</w:t>
      </w:r>
      <w:proofErr w:type="spellEnd"/>
      <w:r w:rsidRPr="00015018">
        <w:rPr>
          <w:rFonts w:ascii="Times New Roman" w:hAnsi="Times New Roman" w:cs="Times New Roman"/>
        </w:rPr>
        <w:t>, Principles for Juries &amp; Jury Trials</w:t>
      </w:r>
      <w:r w:rsidRPr="00015018">
        <w:rPr>
          <w:rFonts w:ascii="Times New Roman" w:hAnsi="Times New Roman" w:cs="Times New Roman"/>
          <w:i/>
        </w:rPr>
        <w:t xml:space="preserve"> </w:t>
      </w:r>
      <w:r w:rsidRPr="00015018">
        <w:rPr>
          <w:rFonts w:ascii="Times New Roman" w:hAnsi="Times New Roman" w:cs="Times New Roman"/>
        </w:rPr>
        <w:t>§ IV (Aug. 2005).</w:t>
      </w:r>
    </w:p>
  </w:footnote>
  <w:footnote w:id="26">
    <w:p w14:paraId="10300D0B" w14:textId="77777777" w:rsidR="0029390B" w:rsidRPr="00015018" w:rsidRDefault="0029390B" w:rsidP="001812C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rPr>
        <w:t>Fed.</w:t>
      </w:r>
      <w:proofErr w:type="gramEnd"/>
      <w:r w:rsidRPr="00015018">
        <w:rPr>
          <w:rFonts w:ascii="Times New Roman" w:hAnsi="Times New Roman" w:cs="Times New Roman"/>
        </w:rPr>
        <w:t xml:space="preserve"> R. Civ. P. 51(b</w:t>
      </w:r>
      <w:proofErr w:type="gramStart"/>
      <w:r w:rsidRPr="00015018">
        <w:rPr>
          <w:rFonts w:ascii="Times New Roman" w:hAnsi="Times New Roman" w:cs="Times New Roman"/>
        </w:rPr>
        <w:t>)(</w:t>
      </w:r>
      <w:proofErr w:type="gramEnd"/>
      <w:r w:rsidRPr="00015018">
        <w:rPr>
          <w:rFonts w:ascii="Times New Roman" w:hAnsi="Times New Roman" w:cs="Times New Roman"/>
        </w:rPr>
        <w:t xml:space="preserve">3); </w:t>
      </w:r>
      <w:r w:rsidRPr="00015018">
        <w:rPr>
          <w:rFonts w:ascii="Times New Roman" w:hAnsi="Times New Roman" w:cs="Times New Roman"/>
          <w:i/>
        </w:rPr>
        <w:t>see also</w:t>
      </w:r>
      <w:r w:rsidRPr="00015018">
        <w:rPr>
          <w:rFonts w:ascii="Times New Roman" w:hAnsi="Times New Roman" w:cs="Times New Roman"/>
        </w:rPr>
        <w:t xml:space="preserve"> 3 Federal Jury Practice and Instructions—Civil Ch. 101 (5th ed. 2009) (stating that preliminary instructions should provide a preliminary statement of legal principles and factual issues and explain briefly the basic elements of claims and defenses to be proved).</w:t>
      </w:r>
    </w:p>
  </w:footnote>
  <w:footnote w:id="27">
    <w:p w14:paraId="1E71280E" w14:textId="77777777" w:rsidR="0029390B" w:rsidRPr="00015018" w:rsidRDefault="0029390B" w:rsidP="001812C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Jerrold </w:t>
      </w:r>
      <w:proofErr w:type="spellStart"/>
      <w:r w:rsidRPr="00015018">
        <w:rPr>
          <w:rFonts w:ascii="Times New Roman" w:hAnsi="Times New Roman" w:cs="Times New Roman"/>
        </w:rPr>
        <w:t>Elecs</w:t>
      </w:r>
      <w:proofErr w:type="spellEnd"/>
      <w:r w:rsidRPr="00015018">
        <w:rPr>
          <w:rFonts w:ascii="Times New Roman" w:hAnsi="Times New Roman" w:cs="Times New Roman"/>
        </w:rPr>
        <w:t xml:space="preserve">. </w:t>
      </w:r>
      <w:proofErr w:type="gramStart"/>
      <w:r w:rsidRPr="00015018">
        <w:rPr>
          <w:rFonts w:ascii="Times New Roman" w:hAnsi="Times New Roman" w:cs="Times New Roman"/>
        </w:rPr>
        <w:t>Corp. v. Westcoast Broad.</w:t>
      </w:r>
      <w:proofErr w:type="gramEnd"/>
      <w:r w:rsidRPr="00015018">
        <w:rPr>
          <w:rFonts w:ascii="Times New Roman" w:hAnsi="Times New Roman" w:cs="Times New Roman"/>
        </w:rPr>
        <w:t xml:space="preserve"> </w:t>
      </w:r>
      <w:proofErr w:type="gramStart"/>
      <w:r w:rsidRPr="00015018">
        <w:rPr>
          <w:rFonts w:ascii="Times New Roman" w:hAnsi="Times New Roman" w:cs="Times New Roman"/>
        </w:rPr>
        <w:t xml:space="preserve">Co., 341 </w:t>
      </w:r>
      <w:proofErr w:type="spellStart"/>
      <w:r w:rsidRPr="00015018">
        <w:rPr>
          <w:rFonts w:ascii="Times New Roman" w:hAnsi="Times New Roman" w:cs="Times New Roman"/>
        </w:rPr>
        <w:t>F.2d</w:t>
      </w:r>
      <w:proofErr w:type="spellEnd"/>
      <w:r w:rsidRPr="00015018">
        <w:rPr>
          <w:rFonts w:ascii="Times New Roman" w:hAnsi="Times New Roman" w:cs="Times New Roman"/>
        </w:rPr>
        <w:t xml:space="preserve"> 653, 665 (9th Cir. 1965).</w:t>
      </w:r>
      <w:proofErr w:type="gramEnd"/>
    </w:p>
  </w:footnote>
  <w:footnote w:id="28">
    <w:p w14:paraId="761A5861" w14:textId="2D2353E7" w:rsidR="0029390B" w:rsidRPr="00015018" w:rsidRDefault="0029390B" w:rsidP="001812C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29">
    <w:p w14:paraId="6BBD8363" w14:textId="77777777" w:rsidR="0029390B" w:rsidRPr="00015018" w:rsidRDefault="0029390B" w:rsidP="001812C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rPr>
        <w:t>Fifth Circuit Pattern Jury Instruction—Civil 1.1 (2006).</w:t>
      </w:r>
      <w:proofErr w:type="gramEnd"/>
    </w:p>
  </w:footnote>
  <w:footnote w:id="30">
    <w:p w14:paraId="60665A6F" w14:textId="77777777" w:rsidR="0029390B" w:rsidRPr="00015018" w:rsidRDefault="0029390B" w:rsidP="001812C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smallCaps/>
        </w:rPr>
        <w:t xml:space="preserve">Minn. </w:t>
      </w:r>
      <w:proofErr w:type="gramStart"/>
      <w:r w:rsidRPr="00015018">
        <w:rPr>
          <w:rFonts w:ascii="Times New Roman" w:hAnsi="Times New Roman" w:cs="Times New Roman"/>
          <w:smallCaps/>
        </w:rPr>
        <w:t>R. Civ. P.</w:t>
      </w:r>
      <w:r w:rsidRPr="00015018">
        <w:rPr>
          <w:rFonts w:ascii="Times New Roman" w:hAnsi="Times New Roman" w:cs="Times New Roman"/>
        </w:rPr>
        <w:t xml:space="preserve"> 39.03 (2016).</w:t>
      </w:r>
      <w:proofErr w:type="gramEnd"/>
    </w:p>
  </w:footnote>
  <w:footnote w:id="31">
    <w:p w14:paraId="51A83CB3" w14:textId="77777777" w:rsidR="0029390B" w:rsidRPr="00015018" w:rsidRDefault="0029390B" w:rsidP="001812C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smallCaps/>
        </w:rPr>
        <w:t>Mass. R. Civ. P</w:t>
      </w:r>
      <w:r w:rsidRPr="00015018">
        <w:rPr>
          <w:rFonts w:ascii="Times New Roman" w:hAnsi="Times New Roman" w:cs="Times New Roman"/>
        </w:rPr>
        <w:t>. 51.</w:t>
      </w:r>
    </w:p>
  </w:footnote>
  <w:footnote w:id="32">
    <w:p w14:paraId="3E2D79D7" w14:textId="77777777" w:rsidR="0029390B" w:rsidRPr="00015018" w:rsidRDefault="0029390B" w:rsidP="001812C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rPr>
        <w:t xml:space="preserve">People v. Harper, 818 </w:t>
      </w:r>
      <w:proofErr w:type="spellStart"/>
      <w:r w:rsidRPr="00015018">
        <w:rPr>
          <w:rFonts w:ascii="Times New Roman" w:hAnsi="Times New Roman" w:cs="Times New Roman"/>
        </w:rPr>
        <w:t>N.Y.S.2d</w:t>
      </w:r>
      <w:proofErr w:type="spellEnd"/>
      <w:r w:rsidRPr="00015018">
        <w:rPr>
          <w:rFonts w:ascii="Times New Roman" w:hAnsi="Times New Roman" w:cs="Times New Roman"/>
        </w:rPr>
        <w:t xml:space="preserve"> 113, 115 (N.Y. App. Div. 2006).</w:t>
      </w:r>
      <w:proofErr w:type="gramEnd"/>
    </w:p>
  </w:footnote>
  <w:footnote w:id="33">
    <w:p w14:paraId="71A80CA3" w14:textId="77F9E477" w:rsidR="0029390B" w:rsidRPr="00015018" w:rsidRDefault="0029390B" w:rsidP="001812C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r w:rsidRPr="00015018">
        <w:rPr>
          <w:rFonts w:ascii="Times New Roman" w:hAnsi="Times New Roman" w:cs="Times New Roman"/>
        </w:rPr>
        <w:t xml:space="preserve">Hon. </w:t>
      </w:r>
      <w:proofErr w:type="spellStart"/>
      <w:r w:rsidRPr="00015018">
        <w:rPr>
          <w:rFonts w:ascii="Times New Roman" w:hAnsi="Times New Roman" w:cs="Times New Roman"/>
        </w:rPr>
        <w:t>Gregore</w:t>
      </w:r>
      <w:proofErr w:type="spellEnd"/>
      <w:r w:rsidRPr="00015018">
        <w:rPr>
          <w:rFonts w:ascii="Times New Roman" w:hAnsi="Times New Roman" w:cs="Times New Roman"/>
        </w:rPr>
        <w:t xml:space="preserve"> Mize, Paula Hannaford-</w:t>
      </w:r>
      <w:proofErr w:type="spellStart"/>
      <w:r w:rsidRPr="00015018">
        <w:rPr>
          <w:rFonts w:ascii="Times New Roman" w:hAnsi="Times New Roman" w:cs="Times New Roman"/>
        </w:rPr>
        <w:t>Agor</w:t>
      </w:r>
      <w:proofErr w:type="spellEnd"/>
      <w:r w:rsidRPr="00015018">
        <w:rPr>
          <w:rFonts w:ascii="Times New Roman" w:hAnsi="Times New Roman" w:cs="Times New Roman"/>
        </w:rPr>
        <w:t xml:space="preserve">, Nicole Waters, </w:t>
      </w:r>
      <w:r w:rsidRPr="00015018">
        <w:rPr>
          <w:rFonts w:ascii="Times New Roman" w:hAnsi="Times New Roman" w:cs="Times New Roman"/>
          <w:i/>
        </w:rPr>
        <w:t>The State-of-the State Survey of Jury Improvement Efforts: A Compendium Report</w:t>
      </w:r>
      <w:r w:rsidRPr="00015018">
        <w:rPr>
          <w:rFonts w:ascii="Times New Roman" w:hAnsi="Times New Roman" w:cs="Times New Roman"/>
        </w:rPr>
        <w:t xml:space="preserve"> 36 (April 2007), www.ncsc-jurystudies.org/~/media/Microsites/Files/CJS/SOS/SOSCompendiumFinal.ashx</w:t>
      </w:r>
      <w:r w:rsidR="00F66328">
        <w:rPr>
          <w:rFonts w:ascii="Times New Roman" w:hAnsi="Times New Roman" w:cs="Times New Roman"/>
        </w:rPr>
        <w:t xml:space="preserve"> (hereinafter “NCSC Report).</w:t>
      </w:r>
    </w:p>
  </w:footnote>
  <w:footnote w:id="34">
    <w:p w14:paraId="72DBA7E9" w14:textId="26B71C30" w:rsidR="0029390B" w:rsidRPr="00015018" w:rsidRDefault="0029390B">
      <w:pPr>
        <w:pStyle w:val="FootnoteText"/>
        <w:rPr>
          <w:rFonts w:ascii="Times New Roman" w:hAnsi="Times New Roman" w:cs="Times New Roman"/>
          <w:i/>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35">
    <w:p w14:paraId="2BFD0060" w14:textId="77777777" w:rsidR="0029390B" w:rsidRPr="00015018" w:rsidRDefault="0029390B" w:rsidP="007559A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This study collected data from 1,673 state and federal court trials. Other types of preliminary jury instructions are more prevalent. For example, 87% of cases included preliminary instructions on jury conduct; 70% included preliminary instructions on Internet use by jurors; and 49% included preliminary instructions on the burden of proof. </w:t>
      </w:r>
      <w:r w:rsidRPr="00015018">
        <w:rPr>
          <w:rFonts w:ascii="Times New Roman" w:hAnsi="Times New Roman" w:cs="Times New Roman"/>
          <w:i/>
        </w:rPr>
        <w:t>See generally</w:t>
      </w:r>
      <w:r w:rsidRPr="00015018">
        <w:rPr>
          <w:rFonts w:ascii="Times New Roman" w:hAnsi="Times New Roman" w:cs="Times New Roman"/>
        </w:rPr>
        <w:t xml:space="preserve"> Paula Hannaford-</w:t>
      </w:r>
      <w:proofErr w:type="spellStart"/>
      <w:r w:rsidRPr="00015018">
        <w:rPr>
          <w:rFonts w:ascii="Times New Roman" w:hAnsi="Times New Roman" w:cs="Times New Roman"/>
        </w:rPr>
        <w:t>Agor</w:t>
      </w:r>
      <w:proofErr w:type="spellEnd"/>
      <w:r w:rsidRPr="00015018">
        <w:rPr>
          <w:rFonts w:ascii="Times New Roman" w:hAnsi="Times New Roman" w:cs="Times New Roman"/>
        </w:rPr>
        <w:t xml:space="preserve">, </w:t>
      </w:r>
      <w:proofErr w:type="gramStart"/>
      <w:r w:rsidRPr="00015018">
        <w:rPr>
          <w:rFonts w:ascii="Times New Roman" w:hAnsi="Times New Roman" w:cs="Times New Roman"/>
          <w:i/>
        </w:rPr>
        <w:t>But</w:t>
      </w:r>
      <w:proofErr w:type="gramEnd"/>
      <w:r w:rsidRPr="00015018">
        <w:rPr>
          <w:rFonts w:ascii="Times New Roman" w:hAnsi="Times New Roman" w:cs="Times New Roman"/>
          <w:i/>
        </w:rPr>
        <w:t xml:space="preserve"> have we made any progress? An update on the status of jury improvement efforts in state and federal courts</w:t>
      </w:r>
      <w:r w:rsidRPr="00015018">
        <w:rPr>
          <w:rFonts w:ascii="Times New Roman" w:hAnsi="Times New Roman" w:cs="Times New Roman"/>
        </w:rPr>
        <w:t>, Nat’l Ctr. for State Courts Ctr. for Jury Studies (2015), http://www.law.nyu.edu/sites/default/files/upload_documents/But-have-we-made.pdf.</w:t>
      </w:r>
    </w:p>
  </w:footnote>
  <w:footnote w:id="36">
    <w:p w14:paraId="202E8BFE" w14:textId="77777777" w:rsidR="0029390B" w:rsidRPr="00015018" w:rsidRDefault="0029390B" w:rsidP="007559A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proofErr w:type="spellStart"/>
      <w:r w:rsidRPr="00015018">
        <w:rPr>
          <w:rFonts w:ascii="Times New Roman" w:hAnsi="Times New Roman" w:cs="Times New Roman"/>
        </w:rPr>
        <w:t>CJP</w:t>
      </w:r>
      <w:proofErr w:type="spellEnd"/>
      <w:r w:rsidRPr="00015018">
        <w:rPr>
          <w:rFonts w:ascii="Times New Roman" w:hAnsi="Times New Roman" w:cs="Times New Roman"/>
        </w:rPr>
        <w:t xml:space="preserve"> Questionnaire, </w:t>
      </w:r>
      <w:r w:rsidRPr="00015018">
        <w:rPr>
          <w:rFonts w:ascii="Times New Roman" w:hAnsi="Times New Roman" w:cs="Times New Roman"/>
          <w:i/>
        </w:rPr>
        <w:t xml:space="preserve">supra </w:t>
      </w:r>
      <w:r w:rsidRPr="00015018">
        <w:rPr>
          <w:rFonts w:ascii="Times New Roman" w:hAnsi="Times New Roman" w:cs="Times New Roman"/>
        </w:rPr>
        <w:t>note 14.</w:t>
      </w:r>
    </w:p>
  </w:footnote>
  <w:footnote w:id="37">
    <w:p w14:paraId="33C17D05" w14:textId="6F5BE4DE"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r w:rsidRPr="00015018">
        <w:rPr>
          <w:rFonts w:ascii="Times New Roman" w:hAnsi="Times New Roman" w:cs="Times New Roman"/>
        </w:rPr>
        <w:t>CJP</w:t>
      </w:r>
      <w:proofErr w:type="spellEnd"/>
      <w:r w:rsidRPr="00015018">
        <w:rPr>
          <w:rFonts w:ascii="Times New Roman" w:hAnsi="Times New Roman" w:cs="Times New Roman"/>
        </w:rPr>
        <w:t>/</w:t>
      </w:r>
      <w:proofErr w:type="spellStart"/>
      <w:r w:rsidRPr="00015018">
        <w:rPr>
          <w:rFonts w:ascii="Times New Roman" w:hAnsi="Times New Roman" w:cs="Times New Roman"/>
        </w:rPr>
        <w:t>ASTC</w:t>
      </w:r>
      <w:proofErr w:type="spellEnd"/>
      <w:r w:rsidRPr="00015018">
        <w:rPr>
          <w:rFonts w:ascii="Times New Roman" w:hAnsi="Times New Roman" w:cs="Times New Roman"/>
        </w:rPr>
        <w:t xml:space="preserve"> Attorney Survey, </w:t>
      </w:r>
      <w:r w:rsidRPr="00015018">
        <w:rPr>
          <w:rFonts w:ascii="Times New Roman" w:hAnsi="Times New Roman" w:cs="Times New Roman"/>
          <w:i/>
        </w:rPr>
        <w:t xml:space="preserve">supra </w:t>
      </w:r>
      <w:r w:rsidRPr="00015018">
        <w:rPr>
          <w:rFonts w:ascii="Times New Roman" w:hAnsi="Times New Roman" w:cs="Times New Roman"/>
        </w:rPr>
        <w:t>note 15, at 32.</w:t>
      </w:r>
    </w:p>
  </w:footnote>
  <w:footnote w:id="38">
    <w:p w14:paraId="5E548253" w14:textId="0A4A07AA"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rPr>
        <w:t>New York State Unified Court System, Final Report of the Committees of the Jury Trial Project 31–40 (2005), https://www.nycourts.gov/publications/jury-materials/Final_Report_of_the_Committees_of_the_Jury_Trial_Project.pdf (hereinafter “</w:t>
      </w:r>
      <w:r w:rsidRPr="00015018">
        <w:rPr>
          <w:rFonts w:ascii="Times New Roman" w:eastAsia="Times New Roman" w:hAnsi="Times New Roman" w:cs="Times New Roman"/>
        </w:rPr>
        <w:t>New York State Jury Trial Project</w:t>
      </w:r>
      <w:r w:rsidRPr="00015018">
        <w:rPr>
          <w:rFonts w:ascii="Times New Roman" w:hAnsi="Times New Roman" w:cs="Times New Roman"/>
        </w:rPr>
        <w:t>”).</w:t>
      </w:r>
      <w:proofErr w:type="gramEnd"/>
    </w:p>
  </w:footnote>
  <w:footnote w:id="39">
    <w:p w14:paraId="6B188B1B" w14:textId="43F89FA5"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Seventh Circuit Jury Project Report, </w:t>
      </w:r>
      <w:r w:rsidRPr="00015018">
        <w:rPr>
          <w:rFonts w:ascii="Times New Roman" w:hAnsi="Times New Roman" w:cs="Times New Roman"/>
          <w:i/>
        </w:rPr>
        <w:t xml:space="preserve">supra </w:t>
      </w:r>
      <w:r w:rsidRPr="00015018">
        <w:rPr>
          <w:rFonts w:ascii="Times New Roman" w:hAnsi="Times New Roman" w:cs="Times New Roman"/>
        </w:rPr>
        <w:t>note 2, at 25.</w:t>
      </w:r>
    </w:p>
  </w:footnote>
  <w:footnote w:id="40">
    <w:p w14:paraId="279D8CA9" w14:textId="3E23E757"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Houston Project, </w:t>
      </w:r>
      <w:r w:rsidRPr="00015018">
        <w:rPr>
          <w:rFonts w:ascii="Times New Roman" w:hAnsi="Times New Roman" w:cs="Times New Roman"/>
          <w:i/>
        </w:rPr>
        <w:t xml:space="preserve">supra </w:t>
      </w:r>
      <w:r w:rsidRPr="00015018">
        <w:rPr>
          <w:rFonts w:ascii="Times New Roman" w:hAnsi="Times New Roman" w:cs="Times New Roman"/>
        </w:rPr>
        <w:t>note 20.</w:t>
      </w:r>
    </w:p>
  </w:footnote>
  <w:footnote w:id="41">
    <w:p w14:paraId="7A52E21A" w14:textId="77777777" w:rsidR="0029390B" w:rsidRPr="00015018" w:rsidRDefault="0029390B" w:rsidP="00BD51F1">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proofErr w:type="spellStart"/>
      <w:r w:rsidRPr="00015018">
        <w:rPr>
          <w:rFonts w:ascii="Times New Roman" w:hAnsi="Times New Roman" w:cs="Times New Roman"/>
        </w:rPr>
        <w:t>Jedge</w:t>
      </w:r>
      <w:proofErr w:type="spellEnd"/>
      <w:r w:rsidRPr="00015018">
        <w:rPr>
          <w:rFonts w:ascii="Times New Roman" w:hAnsi="Times New Roman" w:cs="Times New Roman"/>
        </w:rPr>
        <w:t xml:space="preserve"> Ken Curry &amp; M. Beth </w:t>
      </w:r>
      <w:proofErr w:type="spellStart"/>
      <w:r w:rsidRPr="00015018">
        <w:rPr>
          <w:rFonts w:ascii="Times New Roman" w:hAnsi="Times New Roman" w:cs="Times New Roman"/>
        </w:rPr>
        <w:t>Krugler</w:t>
      </w:r>
      <w:proofErr w:type="spellEnd"/>
      <w:r w:rsidRPr="00015018">
        <w:rPr>
          <w:rFonts w:ascii="Times New Roman" w:hAnsi="Times New Roman" w:cs="Times New Roman"/>
        </w:rPr>
        <w:t xml:space="preserve">, </w:t>
      </w:r>
      <w:r w:rsidRPr="00015018">
        <w:rPr>
          <w:rFonts w:ascii="Times New Roman" w:hAnsi="Times New Roman" w:cs="Times New Roman"/>
          <w:i/>
        </w:rPr>
        <w:t>The Sound of Silence: Are Silent Juries the Best Juries</w:t>
      </w:r>
      <w:proofErr w:type="gramStart"/>
      <w:r w:rsidRPr="00015018">
        <w:rPr>
          <w:rFonts w:ascii="Times New Roman" w:hAnsi="Times New Roman" w:cs="Times New Roman"/>
          <w:i/>
        </w:rPr>
        <w:t>?</w:t>
      </w:r>
      <w:r w:rsidRPr="00015018">
        <w:rPr>
          <w:rFonts w:ascii="Times New Roman" w:hAnsi="Times New Roman" w:cs="Times New Roman"/>
        </w:rPr>
        <w:t>,</w:t>
      </w:r>
      <w:proofErr w:type="gramEnd"/>
      <w:r w:rsidRPr="00015018">
        <w:rPr>
          <w:rFonts w:ascii="Times New Roman" w:hAnsi="Times New Roman" w:cs="Times New Roman"/>
        </w:rPr>
        <w:t xml:space="preserve"> 62 Tex. </w:t>
      </w:r>
      <w:proofErr w:type="spellStart"/>
      <w:r w:rsidRPr="00015018">
        <w:rPr>
          <w:rFonts w:ascii="Times New Roman" w:hAnsi="Times New Roman" w:cs="Times New Roman"/>
        </w:rPr>
        <w:t>B.J</w:t>
      </w:r>
      <w:proofErr w:type="spellEnd"/>
      <w:r w:rsidRPr="00015018">
        <w:rPr>
          <w:rFonts w:ascii="Times New Roman" w:hAnsi="Times New Roman" w:cs="Times New Roman"/>
        </w:rPr>
        <w:t>. 441, 441 (1999).</w:t>
      </w:r>
    </w:p>
  </w:footnote>
  <w:footnote w:id="42">
    <w:p w14:paraId="114909C9" w14:textId="057DCE68"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Shari Seidman Diamond, </w:t>
      </w:r>
      <w:r w:rsidRPr="00015018">
        <w:rPr>
          <w:rFonts w:ascii="Times New Roman" w:hAnsi="Times New Roman" w:cs="Times New Roman"/>
          <w:i/>
        </w:rPr>
        <w:t>How Jurors Deal with Expert Testimony and How Judges Can Help</w:t>
      </w:r>
      <w:r w:rsidRPr="00015018">
        <w:rPr>
          <w:rFonts w:ascii="Times New Roman" w:hAnsi="Times New Roman" w:cs="Times New Roman"/>
        </w:rPr>
        <w:t xml:space="preserve">, 16 </w:t>
      </w:r>
      <w:proofErr w:type="spellStart"/>
      <w:r w:rsidRPr="00015018">
        <w:rPr>
          <w:rFonts w:ascii="Times New Roman" w:hAnsi="Times New Roman" w:cs="Times New Roman"/>
          <w:smallCaps/>
        </w:rPr>
        <w:t>J.L</w:t>
      </w:r>
      <w:proofErr w:type="spellEnd"/>
      <w:r w:rsidRPr="00015018">
        <w:rPr>
          <w:rFonts w:ascii="Times New Roman" w:hAnsi="Times New Roman" w:cs="Times New Roman"/>
          <w:smallCaps/>
        </w:rPr>
        <w:t xml:space="preserve">. &amp; </w:t>
      </w:r>
      <w:proofErr w:type="spellStart"/>
      <w:r w:rsidRPr="00015018">
        <w:rPr>
          <w:rFonts w:ascii="Times New Roman" w:hAnsi="Times New Roman" w:cs="Times New Roman"/>
          <w:smallCaps/>
        </w:rPr>
        <w:t>Pol’y</w:t>
      </w:r>
      <w:proofErr w:type="spellEnd"/>
      <w:r w:rsidRPr="00015018">
        <w:rPr>
          <w:rFonts w:ascii="Times New Roman" w:hAnsi="Times New Roman" w:cs="Times New Roman"/>
        </w:rPr>
        <w:t xml:space="preserve"> 47, 64–65 (2007).</w:t>
      </w:r>
    </w:p>
  </w:footnote>
  <w:footnote w:id="43">
    <w:p w14:paraId="37182563" w14:textId="5DF267C3"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rPr>
        <w:t xml:space="preserve">United States v. Brockman, 183 </w:t>
      </w:r>
      <w:proofErr w:type="spellStart"/>
      <w:r w:rsidRPr="00015018">
        <w:rPr>
          <w:rFonts w:ascii="Times New Roman" w:hAnsi="Times New Roman" w:cs="Times New Roman"/>
        </w:rPr>
        <w:t>F.3d</w:t>
      </w:r>
      <w:proofErr w:type="spellEnd"/>
      <w:r w:rsidRPr="00015018">
        <w:rPr>
          <w:rFonts w:ascii="Times New Roman" w:hAnsi="Times New Roman" w:cs="Times New Roman"/>
        </w:rPr>
        <w:t xml:space="preserve"> 891, 898 (8th Cir. 1999).</w:t>
      </w:r>
      <w:proofErr w:type="gramEnd"/>
    </w:p>
  </w:footnote>
  <w:footnote w:id="44">
    <w:p w14:paraId="1CFA34E2" w14:textId="5A4D936C" w:rsidR="0029390B" w:rsidRPr="004F2E5A" w:rsidRDefault="0029390B" w:rsidP="0025687A">
      <w:pPr>
        <w:widowControl w:val="0"/>
        <w:autoSpaceDE w:val="0"/>
        <w:autoSpaceDN w:val="0"/>
        <w:adjustRightInd w:val="0"/>
        <w:contextualSpacing/>
        <w:rPr>
          <w:rFonts w:cs="Times New Roman"/>
          <w:sz w:val="20"/>
          <w:szCs w:val="20"/>
        </w:rPr>
      </w:pPr>
      <w:r w:rsidRPr="00015018">
        <w:rPr>
          <w:rStyle w:val="FootnoteReference"/>
          <w:rFonts w:cs="Times New Roman"/>
          <w:sz w:val="20"/>
          <w:szCs w:val="20"/>
        </w:rPr>
        <w:footnoteRef/>
      </w:r>
      <w:r w:rsidRPr="00015018">
        <w:rPr>
          <w:rFonts w:cs="Times New Roman"/>
          <w:sz w:val="20"/>
          <w:szCs w:val="20"/>
        </w:rPr>
        <w:t xml:space="preserve"> </w:t>
      </w:r>
      <w:r w:rsidRPr="00015018">
        <w:rPr>
          <w:rFonts w:cs="Times New Roman"/>
          <w:i/>
          <w:sz w:val="20"/>
          <w:szCs w:val="20"/>
        </w:rPr>
        <w:t>See, e.g</w:t>
      </w:r>
      <w:r w:rsidRPr="00015018">
        <w:rPr>
          <w:rFonts w:cs="Times New Roman"/>
          <w:sz w:val="20"/>
          <w:szCs w:val="20"/>
        </w:rPr>
        <w:t xml:space="preserve">., United States v. Hernandez, 176 </w:t>
      </w:r>
      <w:proofErr w:type="spellStart"/>
      <w:r w:rsidRPr="00015018">
        <w:rPr>
          <w:rFonts w:cs="Times New Roman"/>
          <w:sz w:val="20"/>
          <w:szCs w:val="20"/>
        </w:rPr>
        <w:t>F.3d</w:t>
      </w:r>
      <w:proofErr w:type="spellEnd"/>
      <w:r w:rsidRPr="00015018">
        <w:rPr>
          <w:rFonts w:cs="Times New Roman"/>
          <w:sz w:val="20"/>
          <w:szCs w:val="20"/>
        </w:rPr>
        <w:t xml:space="preserve"> 719, 723 (</w:t>
      </w:r>
      <w:proofErr w:type="spellStart"/>
      <w:r w:rsidRPr="00015018">
        <w:rPr>
          <w:rFonts w:cs="Times New Roman"/>
          <w:sz w:val="20"/>
          <w:szCs w:val="20"/>
        </w:rPr>
        <w:t>3d</w:t>
      </w:r>
      <w:proofErr w:type="spellEnd"/>
      <w:r w:rsidRPr="00015018">
        <w:rPr>
          <w:rFonts w:cs="Times New Roman"/>
          <w:sz w:val="20"/>
          <w:szCs w:val="20"/>
        </w:rPr>
        <w:t xml:space="preserve"> Cir. 1999); United States v. Feinberg, 89 </w:t>
      </w:r>
      <w:proofErr w:type="spellStart"/>
      <w:r w:rsidRPr="00015018">
        <w:rPr>
          <w:rFonts w:cs="Times New Roman"/>
          <w:sz w:val="20"/>
          <w:szCs w:val="20"/>
        </w:rPr>
        <w:t>F.3d</w:t>
      </w:r>
      <w:proofErr w:type="spellEnd"/>
      <w:r w:rsidRPr="00015018">
        <w:rPr>
          <w:rFonts w:cs="Times New Roman"/>
          <w:sz w:val="20"/>
          <w:szCs w:val="20"/>
        </w:rPr>
        <w:t xml:space="preserve"> 333, 337 (7th Cir. 1996); United States v. Douglas, 81 </w:t>
      </w:r>
      <w:proofErr w:type="spellStart"/>
      <w:r w:rsidRPr="00015018">
        <w:rPr>
          <w:rFonts w:cs="Times New Roman"/>
          <w:sz w:val="20"/>
          <w:szCs w:val="20"/>
        </w:rPr>
        <w:t>F.3d</w:t>
      </w:r>
      <w:proofErr w:type="spellEnd"/>
      <w:r w:rsidRPr="00015018">
        <w:rPr>
          <w:rFonts w:cs="Times New Roman"/>
          <w:sz w:val="20"/>
          <w:szCs w:val="20"/>
        </w:rPr>
        <w:t xml:space="preserve"> 324, 326 (</w:t>
      </w:r>
      <w:proofErr w:type="spellStart"/>
      <w:r w:rsidRPr="00015018">
        <w:rPr>
          <w:rFonts w:cs="Times New Roman"/>
          <w:sz w:val="20"/>
          <w:szCs w:val="20"/>
        </w:rPr>
        <w:t>2d</w:t>
      </w:r>
      <w:proofErr w:type="spellEnd"/>
      <w:r w:rsidRPr="00015018">
        <w:rPr>
          <w:rFonts w:cs="Times New Roman"/>
          <w:sz w:val="20"/>
          <w:szCs w:val="20"/>
        </w:rPr>
        <w:t xml:space="preserve"> Cir. 1996); United States v. </w:t>
      </w:r>
      <w:proofErr w:type="spellStart"/>
      <w:r w:rsidRPr="00015018">
        <w:rPr>
          <w:rFonts w:cs="Times New Roman"/>
          <w:sz w:val="20"/>
          <w:szCs w:val="20"/>
        </w:rPr>
        <w:t>Cassiere</w:t>
      </w:r>
      <w:proofErr w:type="spellEnd"/>
      <w:r w:rsidRPr="00015018">
        <w:rPr>
          <w:rFonts w:cs="Times New Roman"/>
          <w:sz w:val="20"/>
          <w:szCs w:val="20"/>
        </w:rPr>
        <w:t xml:space="preserve">, 4 </w:t>
      </w:r>
      <w:proofErr w:type="spellStart"/>
      <w:r w:rsidRPr="00015018">
        <w:rPr>
          <w:rFonts w:cs="Times New Roman"/>
          <w:sz w:val="20"/>
          <w:szCs w:val="20"/>
        </w:rPr>
        <w:t>F.3d</w:t>
      </w:r>
      <w:proofErr w:type="spellEnd"/>
      <w:r w:rsidRPr="00015018">
        <w:rPr>
          <w:rFonts w:cs="Times New Roman"/>
          <w:sz w:val="20"/>
          <w:szCs w:val="20"/>
        </w:rPr>
        <w:t xml:space="preserve"> </w:t>
      </w:r>
      <w:r w:rsidRPr="00F66328">
        <w:rPr>
          <w:rFonts w:cs="Times New Roman"/>
          <w:sz w:val="20"/>
          <w:szCs w:val="20"/>
        </w:rPr>
        <w:t>1006</w:t>
      </w:r>
      <w:r w:rsidRPr="004F2E5A">
        <w:rPr>
          <w:rFonts w:cs="Times New Roman"/>
          <w:sz w:val="20"/>
          <w:szCs w:val="20"/>
        </w:rPr>
        <w:t xml:space="preserve">, 1017–18 (1st Cir. 1993); United States v. </w:t>
      </w:r>
      <w:proofErr w:type="spellStart"/>
      <w:r w:rsidRPr="004F2E5A">
        <w:rPr>
          <w:rFonts w:cs="Times New Roman"/>
          <w:sz w:val="20"/>
          <w:szCs w:val="20"/>
        </w:rPr>
        <w:t>Polowichak</w:t>
      </w:r>
      <w:proofErr w:type="spellEnd"/>
      <w:r w:rsidRPr="004F2E5A">
        <w:rPr>
          <w:rFonts w:cs="Times New Roman"/>
          <w:sz w:val="20"/>
          <w:szCs w:val="20"/>
        </w:rPr>
        <w:t xml:space="preserve">, 783 </w:t>
      </w:r>
      <w:proofErr w:type="spellStart"/>
      <w:r w:rsidRPr="004F2E5A">
        <w:rPr>
          <w:rFonts w:cs="Times New Roman"/>
          <w:sz w:val="20"/>
          <w:szCs w:val="20"/>
        </w:rPr>
        <w:t>F.2d</w:t>
      </w:r>
      <w:proofErr w:type="spellEnd"/>
      <w:r w:rsidRPr="004F2E5A">
        <w:rPr>
          <w:rFonts w:cs="Times New Roman"/>
          <w:sz w:val="20"/>
          <w:szCs w:val="20"/>
        </w:rPr>
        <w:t xml:space="preserve"> 410, 413 (4th Cir. 1986); United States v. Callahan, 588 </w:t>
      </w:r>
      <w:proofErr w:type="spellStart"/>
      <w:r w:rsidRPr="004F2E5A">
        <w:rPr>
          <w:rFonts w:cs="Times New Roman"/>
          <w:sz w:val="20"/>
          <w:szCs w:val="20"/>
        </w:rPr>
        <w:t>F.2d</w:t>
      </w:r>
      <w:proofErr w:type="spellEnd"/>
      <w:r w:rsidRPr="004F2E5A">
        <w:rPr>
          <w:rFonts w:cs="Times New Roman"/>
          <w:sz w:val="20"/>
          <w:szCs w:val="20"/>
        </w:rPr>
        <w:t xml:space="preserve"> 1078 (5th Cir. 1979); United States v. Gonzalez, 424 </w:t>
      </w:r>
      <w:proofErr w:type="spellStart"/>
      <w:r w:rsidRPr="004F2E5A">
        <w:rPr>
          <w:rFonts w:cs="Times New Roman"/>
          <w:sz w:val="20"/>
          <w:szCs w:val="20"/>
        </w:rPr>
        <w:t>F.2d</w:t>
      </w:r>
      <w:proofErr w:type="spellEnd"/>
      <w:r w:rsidRPr="004F2E5A">
        <w:rPr>
          <w:rFonts w:cs="Times New Roman"/>
          <w:sz w:val="20"/>
          <w:szCs w:val="20"/>
        </w:rPr>
        <w:t xml:space="preserve"> 1055, 1055 (9th Cir. 1970). </w:t>
      </w:r>
    </w:p>
  </w:footnote>
  <w:footnote w:id="45">
    <w:p w14:paraId="3165350E" w14:textId="3FA9684B" w:rsidR="00807B04" w:rsidRPr="004F2E5A" w:rsidRDefault="00807B04">
      <w:pPr>
        <w:pStyle w:val="FootnoteText"/>
        <w:rPr>
          <w:rFonts w:ascii="Times New Roman" w:hAnsi="Times New Roman" w:cs="Times New Roman"/>
        </w:rPr>
      </w:pPr>
      <w:r w:rsidRPr="004F2E5A">
        <w:rPr>
          <w:rStyle w:val="FootnoteReference"/>
          <w:rFonts w:ascii="Times New Roman" w:hAnsi="Times New Roman" w:cs="Times New Roman"/>
        </w:rPr>
        <w:footnoteRef/>
      </w:r>
      <w:r w:rsidRPr="004F2E5A">
        <w:rPr>
          <w:rFonts w:ascii="Times New Roman" w:hAnsi="Times New Roman" w:cs="Times New Roman"/>
        </w:rPr>
        <w:t xml:space="preserve"> </w:t>
      </w:r>
      <w:r w:rsidR="004F2E5A" w:rsidRPr="004F2E5A">
        <w:rPr>
          <w:rFonts w:ascii="Times New Roman" w:hAnsi="Times New Roman" w:cs="Times New Roman"/>
        </w:rPr>
        <w:t xml:space="preserve">The states that have specifically approved of juror questioning are: Arizona, Arkansas, California, District of Columbia, Georgia, Indiana, Iowa, Kentucky, Michigan, Missouri, New Mexico, North Carolina, Ohio, Oklahoma, Pennsylvania, South </w:t>
      </w:r>
      <w:proofErr w:type="spellStart"/>
      <w:r w:rsidR="004F2E5A" w:rsidRPr="004F2E5A">
        <w:rPr>
          <w:rFonts w:ascii="Times New Roman" w:hAnsi="Times New Roman" w:cs="Times New Roman"/>
        </w:rPr>
        <w:t>Caorlina</w:t>
      </w:r>
      <w:proofErr w:type="spellEnd"/>
      <w:r w:rsidR="004F2E5A" w:rsidRPr="004F2E5A">
        <w:rPr>
          <w:rFonts w:ascii="Times New Roman" w:hAnsi="Times New Roman" w:cs="Times New Roman"/>
        </w:rPr>
        <w:t xml:space="preserve">, Tennessee, </w:t>
      </w:r>
      <w:proofErr w:type="gramStart"/>
      <w:r w:rsidR="004F2E5A" w:rsidRPr="004F2E5A">
        <w:rPr>
          <w:rFonts w:ascii="Times New Roman" w:hAnsi="Times New Roman" w:cs="Times New Roman"/>
        </w:rPr>
        <w:t>Utah</w:t>
      </w:r>
      <w:proofErr w:type="gramEnd"/>
      <w:r w:rsidR="004F2E5A" w:rsidRPr="004F2E5A">
        <w:rPr>
          <w:rFonts w:ascii="Times New Roman" w:hAnsi="Times New Roman" w:cs="Times New Roman"/>
        </w:rPr>
        <w:t xml:space="preserve">. </w:t>
      </w:r>
      <w:r w:rsidR="004F2E5A" w:rsidRPr="004F2E5A">
        <w:rPr>
          <w:rFonts w:ascii="Times New Roman" w:hAnsi="Times New Roman" w:cs="Times New Roman"/>
          <w:i/>
        </w:rPr>
        <w:t>See</w:t>
      </w:r>
      <w:r w:rsidR="004F2E5A" w:rsidRPr="004F2E5A">
        <w:rPr>
          <w:rFonts w:ascii="Times New Roman" w:hAnsi="Times New Roman" w:cs="Times New Roman"/>
          <w:i/>
          <w:iCs/>
        </w:rPr>
        <w:t xml:space="preserve"> </w:t>
      </w:r>
      <w:r w:rsidR="004F2E5A">
        <w:rPr>
          <w:rFonts w:ascii="Times New Roman" w:hAnsi="Times New Roman" w:cs="Times New Roman"/>
        </w:rPr>
        <w:t xml:space="preserve">Houston </w:t>
      </w:r>
      <w:proofErr w:type="gramStart"/>
      <w:r w:rsidR="004F2E5A">
        <w:rPr>
          <w:rFonts w:ascii="Times New Roman" w:hAnsi="Times New Roman" w:cs="Times New Roman"/>
        </w:rPr>
        <w:t>Project</w:t>
      </w:r>
      <w:r w:rsidR="004F2E5A" w:rsidRPr="004F2E5A">
        <w:rPr>
          <w:rFonts w:ascii="Times New Roman" w:hAnsi="Times New Roman" w:cs="Times New Roman"/>
        </w:rPr>
        <w:t>,</w:t>
      </w:r>
      <w:proofErr w:type="gramEnd"/>
      <w:r w:rsidR="004F2E5A">
        <w:rPr>
          <w:rFonts w:ascii="Times New Roman" w:hAnsi="Times New Roman" w:cs="Times New Roman"/>
        </w:rPr>
        <w:t xml:space="preserve"> </w:t>
      </w:r>
      <w:r w:rsidR="004F2E5A">
        <w:rPr>
          <w:rFonts w:ascii="Times New Roman" w:hAnsi="Times New Roman" w:cs="Times New Roman"/>
          <w:i/>
        </w:rPr>
        <w:t xml:space="preserve">supra </w:t>
      </w:r>
      <w:r w:rsidR="004F2E5A">
        <w:rPr>
          <w:rFonts w:ascii="Times New Roman" w:hAnsi="Times New Roman" w:cs="Times New Roman"/>
        </w:rPr>
        <w:t>note 20, at 69.</w:t>
      </w:r>
    </w:p>
  </w:footnote>
  <w:footnote w:id="46">
    <w:p w14:paraId="59E4460D" w14:textId="66FF26BE" w:rsidR="00F66328" w:rsidRPr="004F2E5A" w:rsidRDefault="00F66328">
      <w:pPr>
        <w:pStyle w:val="FootnoteText"/>
        <w:rPr>
          <w:rFonts w:ascii="Times New Roman" w:hAnsi="Times New Roman" w:cs="Times New Roman"/>
        </w:rPr>
      </w:pPr>
      <w:r w:rsidRPr="004F2E5A">
        <w:rPr>
          <w:rStyle w:val="FootnoteReference"/>
          <w:rFonts w:ascii="Times New Roman" w:hAnsi="Times New Roman" w:cs="Times New Roman"/>
        </w:rPr>
        <w:footnoteRef/>
      </w:r>
      <w:r w:rsidRPr="004F2E5A">
        <w:rPr>
          <w:rFonts w:ascii="Times New Roman" w:hAnsi="Times New Roman" w:cs="Times New Roman"/>
        </w:rPr>
        <w:t xml:space="preserve"> NCSC Report, </w:t>
      </w:r>
      <w:proofErr w:type="spellStart"/>
      <w:r w:rsidRPr="004F2E5A">
        <w:rPr>
          <w:rFonts w:ascii="Times New Roman" w:hAnsi="Times New Roman" w:cs="Times New Roman"/>
          <w:i/>
        </w:rPr>
        <w:t>surpa</w:t>
      </w:r>
      <w:proofErr w:type="spellEnd"/>
      <w:r w:rsidRPr="004F2E5A">
        <w:rPr>
          <w:rFonts w:ascii="Times New Roman" w:hAnsi="Times New Roman" w:cs="Times New Roman"/>
          <w:i/>
        </w:rPr>
        <w:t xml:space="preserve"> </w:t>
      </w:r>
      <w:r w:rsidRPr="004F2E5A">
        <w:rPr>
          <w:rFonts w:ascii="Times New Roman" w:hAnsi="Times New Roman" w:cs="Times New Roman"/>
        </w:rPr>
        <w:t xml:space="preserve">note 32. </w:t>
      </w:r>
    </w:p>
  </w:footnote>
  <w:footnote w:id="47">
    <w:p w14:paraId="5FAA87FD" w14:textId="6CF09808" w:rsidR="00F66328" w:rsidRPr="00F66328" w:rsidRDefault="00F66328">
      <w:pPr>
        <w:pStyle w:val="FootnoteText"/>
        <w:rPr>
          <w:rFonts w:ascii="Times New Roman" w:hAnsi="Times New Roman" w:cs="Times New Roman"/>
        </w:rPr>
      </w:pPr>
      <w:r w:rsidRPr="004F2E5A">
        <w:rPr>
          <w:rStyle w:val="FootnoteReference"/>
          <w:rFonts w:ascii="Times New Roman" w:hAnsi="Times New Roman" w:cs="Times New Roman"/>
        </w:rPr>
        <w:footnoteRef/>
      </w:r>
      <w:r w:rsidRPr="004F2E5A">
        <w:rPr>
          <w:rFonts w:ascii="Times New Roman" w:hAnsi="Times New Roman" w:cs="Times New Roman"/>
        </w:rPr>
        <w:t xml:space="preserve"> </w:t>
      </w:r>
      <w:r w:rsidRPr="004F2E5A">
        <w:rPr>
          <w:rFonts w:ascii="Times New Roman" w:hAnsi="Times New Roman" w:cs="Times New Roman"/>
          <w:i/>
        </w:rPr>
        <w:t xml:space="preserve">See </w:t>
      </w:r>
      <w:r w:rsidRPr="004F2E5A">
        <w:rPr>
          <w:rFonts w:ascii="Times New Roman" w:hAnsi="Times New Roman" w:cs="Times New Roman"/>
        </w:rPr>
        <w:t>Paula Hannaford-</w:t>
      </w:r>
      <w:proofErr w:type="spellStart"/>
      <w:r w:rsidRPr="004F2E5A">
        <w:rPr>
          <w:rFonts w:ascii="Times New Roman" w:hAnsi="Times New Roman" w:cs="Times New Roman"/>
        </w:rPr>
        <w:t>Agor</w:t>
      </w:r>
      <w:proofErr w:type="spellEnd"/>
      <w:r w:rsidRPr="00F66328">
        <w:rPr>
          <w:rFonts w:ascii="Times New Roman" w:hAnsi="Times New Roman" w:cs="Times New Roman"/>
        </w:rPr>
        <w:t xml:space="preserve">, </w:t>
      </w:r>
      <w:r w:rsidRPr="00F66328">
        <w:rPr>
          <w:rFonts w:ascii="Times New Roman" w:hAnsi="Times New Roman" w:cs="Times New Roman"/>
          <w:i/>
        </w:rPr>
        <w:t xml:space="preserve">Juror </w:t>
      </w:r>
      <w:proofErr w:type="spellStart"/>
      <w:r w:rsidRPr="00F66328">
        <w:rPr>
          <w:rFonts w:ascii="Times New Roman" w:hAnsi="Times New Roman" w:cs="Times New Roman"/>
          <w:i/>
        </w:rPr>
        <w:t>Nullifcation</w:t>
      </w:r>
      <w:proofErr w:type="spellEnd"/>
      <w:r w:rsidRPr="00F66328">
        <w:rPr>
          <w:rFonts w:ascii="Times New Roman" w:hAnsi="Times New Roman" w:cs="Times New Roman"/>
          <w:i/>
        </w:rPr>
        <w:t xml:space="preserve">? </w:t>
      </w:r>
      <w:proofErr w:type="gramStart"/>
      <w:r w:rsidRPr="00F66328">
        <w:rPr>
          <w:rFonts w:ascii="Times New Roman" w:hAnsi="Times New Roman" w:cs="Times New Roman"/>
          <w:i/>
        </w:rPr>
        <w:t>Judicial Compliance and Non-Compliance with Jury Improvement Efforts</w:t>
      </w:r>
      <w:r w:rsidRPr="00F66328">
        <w:rPr>
          <w:rFonts w:ascii="Times New Roman" w:hAnsi="Times New Roman" w:cs="Times New Roman"/>
        </w:rPr>
        <w:t xml:space="preserve">, 28 </w:t>
      </w:r>
      <w:r w:rsidRPr="00F66328">
        <w:rPr>
          <w:rFonts w:ascii="Times New Roman" w:hAnsi="Times New Roman" w:cs="Times New Roman"/>
          <w:smallCaps/>
        </w:rPr>
        <w:t>N. Ill.</w:t>
      </w:r>
      <w:proofErr w:type="gramEnd"/>
      <w:r w:rsidRPr="00F66328">
        <w:rPr>
          <w:rFonts w:ascii="Times New Roman" w:hAnsi="Times New Roman" w:cs="Times New Roman"/>
          <w:smallCaps/>
        </w:rPr>
        <w:t xml:space="preserve"> L. Rev</w:t>
      </w:r>
      <w:r w:rsidRPr="00F66328">
        <w:rPr>
          <w:rFonts w:ascii="Times New Roman" w:hAnsi="Times New Roman" w:cs="Times New Roman"/>
        </w:rPr>
        <w:t>., 407, 4</w:t>
      </w:r>
      <w:r>
        <w:rPr>
          <w:rFonts w:ascii="Times New Roman" w:hAnsi="Times New Roman" w:cs="Times New Roman"/>
        </w:rPr>
        <w:t>14 (2002)</w:t>
      </w:r>
      <w:r w:rsidRPr="00F66328">
        <w:rPr>
          <w:rFonts w:ascii="Times New Roman" w:hAnsi="Times New Roman" w:cs="Times New Roman"/>
        </w:rPr>
        <w:t>.</w:t>
      </w:r>
    </w:p>
  </w:footnote>
  <w:footnote w:id="48">
    <w:p w14:paraId="57BBA02B" w14:textId="77777777" w:rsidR="0029390B" w:rsidRPr="00F66328" w:rsidRDefault="0029390B" w:rsidP="0020193C">
      <w:pPr>
        <w:pStyle w:val="FootnoteText"/>
        <w:rPr>
          <w:rFonts w:ascii="Times New Roman" w:hAnsi="Times New Roman" w:cs="Times New Roman"/>
        </w:rPr>
      </w:pPr>
      <w:r w:rsidRPr="00F66328">
        <w:rPr>
          <w:rStyle w:val="FootnoteReference"/>
          <w:rFonts w:ascii="Times New Roman" w:hAnsi="Times New Roman" w:cs="Times New Roman"/>
        </w:rPr>
        <w:footnoteRef/>
      </w:r>
      <w:r w:rsidRPr="00F66328">
        <w:rPr>
          <w:rFonts w:ascii="Times New Roman" w:hAnsi="Times New Roman" w:cs="Times New Roman"/>
        </w:rPr>
        <w:t xml:space="preserve"> Hannaford-</w:t>
      </w:r>
      <w:proofErr w:type="spellStart"/>
      <w:r w:rsidRPr="00F66328">
        <w:rPr>
          <w:rFonts w:ascii="Times New Roman" w:hAnsi="Times New Roman" w:cs="Times New Roman"/>
        </w:rPr>
        <w:t>Agor</w:t>
      </w:r>
      <w:proofErr w:type="spellEnd"/>
      <w:r w:rsidRPr="00F66328">
        <w:rPr>
          <w:rFonts w:ascii="Times New Roman" w:hAnsi="Times New Roman" w:cs="Times New Roman"/>
        </w:rPr>
        <w:t xml:space="preserve">, </w:t>
      </w:r>
      <w:r w:rsidRPr="00F66328">
        <w:rPr>
          <w:rFonts w:ascii="Times New Roman" w:hAnsi="Times New Roman" w:cs="Times New Roman"/>
          <w:i/>
        </w:rPr>
        <w:t>supra</w:t>
      </w:r>
      <w:r w:rsidRPr="00F66328">
        <w:rPr>
          <w:rFonts w:ascii="Times New Roman" w:hAnsi="Times New Roman" w:cs="Times New Roman"/>
        </w:rPr>
        <w:t xml:space="preserve"> note 34, at 7 (2015). </w:t>
      </w:r>
    </w:p>
  </w:footnote>
  <w:footnote w:id="49">
    <w:p w14:paraId="53FC6504" w14:textId="77777777" w:rsidR="0029390B" w:rsidRPr="00F66328" w:rsidRDefault="0029390B" w:rsidP="0020193C">
      <w:pPr>
        <w:pStyle w:val="FootnoteText"/>
        <w:rPr>
          <w:rFonts w:ascii="Times New Roman" w:hAnsi="Times New Roman" w:cs="Times New Roman"/>
        </w:rPr>
      </w:pPr>
      <w:r w:rsidRPr="00F66328">
        <w:rPr>
          <w:rStyle w:val="FootnoteReference"/>
          <w:rFonts w:ascii="Times New Roman" w:hAnsi="Times New Roman" w:cs="Times New Roman"/>
        </w:rPr>
        <w:footnoteRef/>
      </w:r>
      <w:r w:rsidRPr="00F66328">
        <w:rPr>
          <w:rFonts w:ascii="Times New Roman" w:hAnsi="Times New Roman" w:cs="Times New Roman"/>
        </w:rPr>
        <w:t xml:space="preserve"> </w:t>
      </w:r>
      <w:r w:rsidRPr="00F66328">
        <w:rPr>
          <w:rFonts w:ascii="Times New Roman" w:hAnsi="Times New Roman" w:cs="Times New Roman"/>
          <w:i/>
        </w:rPr>
        <w:t>Id.</w:t>
      </w:r>
    </w:p>
  </w:footnote>
  <w:footnote w:id="50">
    <w:p w14:paraId="14BC2AAA" w14:textId="77777777" w:rsidR="0029390B" w:rsidRPr="00015018" w:rsidRDefault="0029390B" w:rsidP="0020193C">
      <w:pPr>
        <w:pStyle w:val="FootnoteText"/>
        <w:rPr>
          <w:rFonts w:ascii="Times New Roman" w:hAnsi="Times New Roman" w:cs="Times New Roman"/>
        </w:rPr>
      </w:pPr>
      <w:r w:rsidRPr="00F66328">
        <w:rPr>
          <w:rStyle w:val="FootnoteReference"/>
          <w:rFonts w:ascii="Times New Roman" w:hAnsi="Times New Roman" w:cs="Times New Roman"/>
        </w:rPr>
        <w:footnoteRef/>
      </w:r>
      <w:r w:rsidRPr="00F66328">
        <w:rPr>
          <w:rFonts w:ascii="Times New Roman" w:hAnsi="Times New Roman" w:cs="Times New Roman"/>
        </w:rPr>
        <w:t xml:space="preserve"> </w:t>
      </w:r>
      <w:r w:rsidRPr="00F66328">
        <w:rPr>
          <w:rFonts w:ascii="Times New Roman" w:hAnsi="Times New Roman" w:cs="Times New Roman"/>
          <w:i/>
        </w:rPr>
        <w:t xml:space="preserve">See </w:t>
      </w:r>
      <w:proofErr w:type="spellStart"/>
      <w:r w:rsidRPr="00F66328">
        <w:rPr>
          <w:rFonts w:ascii="Times New Roman" w:hAnsi="Times New Roman" w:cs="Times New Roman"/>
        </w:rPr>
        <w:t>CJP</w:t>
      </w:r>
      <w:proofErr w:type="spellEnd"/>
      <w:r w:rsidRPr="00F66328">
        <w:rPr>
          <w:rFonts w:ascii="Times New Roman" w:hAnsi="Times New Roman" w:cs="Times New Roman"/>
        </w:rPr>
        <w:t xml:space="preserve"> Questionnaire, </w:t>
      </w:r>
      <w:r w:rsidRPr="00F66328">
        <w:rPr>
          <w:rFonts w:ascii="Times New Roman" w:hAnsi="Times New Roman" w:cs="Times New Roman"/>
          <w:i/>
        </w:rPr>
        <w:t xml:space="preserve">supra </w:t>
      </w:r>
      <w:r w:rsidRPr="00F66328">
        <w:rPr>
          <w:rFonts w:ascii="Times New Roman" w:hAnsi="Times New Roman" w:cs="Times New Roman"/>
        </w:rPr>
        <w:t>note 14.</w:t>
      </w:r>
    </w:p>
  </w:footnote>
  <w:footnote w:id="51">
    <w:p w14:paraId="3A092210" w14:textId="01FC1D63"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Seventh Circuit Jury Project Report, </w:t>
      </w:r>
      <w:r w:rsidRPr="00015018">
        <w:rPr>
          <w:rFonts w:ascii="Times New Roman" w:hAnsi="Times New Roman" w:cs="Times New Roman"/>
          <w:i/>
        </w:rPr>
        <w:t xml:space="preserve">supra </w:t>
      </w:r>
      <w:r w:rsidRPr="00015018">
        <w:rPr>
          <w:rFonts w:ascii="Times New Roman" w:hAnsi="Times New Roman" w:cs="Times New Roman"/>
        </w:rPr>
        <w:t>n</w:t>
      </w:r>
      <w:r w:rsidR="00AA0F8F">
        <w:rPr>
          <w:rFonts w:ascii="Times New Roman" w:hAnsi="Times New Roman" w:cs="Times New Roman"/>
        </w:rPr>
        <w:t>ote</w:t>
      </w:r>
      <w:r w:rsidRPr="00015018">
        <w:rPr>
          <w:rFonts w:ascii="Times New Roman" w:hAnsi="Times New Roman" w:cs="Times New Roman"/>
        </w:rPr>
        <w:t xml:space="preserve"> 2, at 13.</w:t>
      </w:r>
    </w:p>
  </w:footnote>
  <w:footnote w:id="52">
    <w:p w14:paraId="0B6C8294" w14:textId="77777777"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Shari Seidman Diamond, </w:t>
      </w:r>
      <w:r w:rsidRPr="00015018">
        <w:rPr>
          <w:rFonts w:ascii="Times New Roman" w:hAnsi="Times New Roman" w:cs="Times New Roman"/>
          <w:i/>
        </w:rPr>
        <w:t>Juror Questions at Trial: In Principle and In Fact</w:t>
      </w:r>
      <w:r w:rsidRPr="00015018">
        <w:rPr>
          <w:rFonts w:ascii="Times New Roman" w:hAnsi="Times New Roman" w:cs="Times New Roman"/>
        </w:rPr>
        <w:t xml:space="preserve">, 78 </w:t>
      </w:r>
      <w:r w:rsidRPr="00015018">
        <w:rPr>
          <w:rFonts w:ascii="Times New Roman" w:hAnsi="Times New Roman" w:cs="Times New Roman"/>
          <w:smallCaps/>
        </w:rPr>
        <w:t>New York State Bar Assoc. J.</w:t>
      </w:r>
      <w:r w:rsidRPr="00015018">
        <w:rPr>
          <w:rFonts w:ascii="Times New Roman" w:hAnsi="Times New Roman" w:cs="Times New Roman"/>
        </w:rPr>
        <w:t xml:space="preserve"> 23 (2006). Unfortunately, the sample size of the number of jurors who submitted questionnaires with answers to each of these questions is not available. </w:t>
      </w:r>
    </w:p>
  </w:footnote>
  <w:footnote w:id="53">
    <w:p w14:paraId="5CDA152C" w14:textId="116B1803" w:rsidR="0029390B" w:rsidRPr="00015018" w:rsidRDefault="0029390B" w:rsidP="00085892">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rPr>
        <w:t xml:space="preserve">New York State Jury Trial Project, </w:t>
      </w:r>
      <w:r w:rsidRPr="00015018">
        <w:rPr>
          <w:rFonts w:ascii="Times New Roman" w:eastAsia="Times New Roman" w:hAnsi="Times New Roman" w:cs="Times New Roman"/>
          <w:i/>
        </w:rPr>
        <w:t xml:space="preserve">supra </w:t>
      </w:r>
      <w:r w:rsidRPr="00015018">
        <w:rPr>
          <w:rFonts w:ascii="Times New Roman" w:eastAsia="Times New Roman" w:hAnsi="Times New Roman" w:cs="Times New Roman"/>
        </w:rPr>
        <w:t xml:space="preserve">note 37, at </w:t>
      </w:r>
      <w:r w:rsidRPr="00015018">
        <w:rPr>
          <w:rFonts w:ascii="Times New Roman" w:hAnsi="Times New Roman" w:cs="Times New Roman"/>
        </w:rPr>
        <w:t xml:space="preserve">59–60. </w:t>
      </w:r>
    </w:p>
  </w:footnote>
  <w:footnote w:id="54">
    <w:p w14:paraId="5D09066A" w14:textId="77777777" w:rsidR="0029390B" w:rsidRPr="00015018" w:rsidRDefault="0029390B" w:rsidP="0020193C">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i/>
        </w:rPr>
        <w:t xml:space="preserve"> Id.</w:t>
      </w:r>
    </w:p>
  </w:footnote>
  <w:footnote w:id="55">
    <w:p w14:paraId="2ADCEDED" w14:textId="590C651E"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r w:rsidRPr="00015018">
        <w:rPr>
          <w:rFonts w:ascii="Times New Roman" w:hAnsi="Times New Roman" w:cs="Times New Roman"/>
        </w:rPr>
        <w:t>CJP</w:t>
      </w:r>
      <w:proofErr w:type="spellEnd"/>
      <w:r w:rsidRPr="00015018">
        <w:rPr>
          <w:rFonts w:ascii="Times New Roman" w:hAnsi="Times New Roman" w:cs="Times New Roman"/>
        </w:rPr>
        <w:t>/</w:t>
      </w:r>
      <w:proofErr w:type="spellStart"/>
      <w:r w:rsidRPr="00015018">
        <w:rPr>
          <w:rFonts w:ascii="Times New Roman" w:hAnsi="Times New Roman" w:cs="Times New Roman"/>
        </w:rPr>
        <w:t>ASTC</w:t>
      </w:r>
      <w:proofErr w:type="spellEnd"/>
      <w:r w:rsidRPr="00015018">
        <w:rPr>
          <w:rFonts w:ascii="Times New Roman" w:hAnsi="Times New Roman" w:cs="Times New Roman"/>
        </w:rPr>
        <w:t xml:space="preserve"> Attorney Survey, </w:t>
      </w:r>
      <w:r w:rsidRPr="00015018">
        <w:rPr>
          <w:rFonts w:ascii="Times New Roman" w:hAnsi="Times New Roman" w:cs="Times New Roman"/>
          <w:i/>
        </w:rPr>
        <w:t xml:space="preserve">supra </w:t>
      </w:r>
      <w:r w:rsidRPr="00015018">
        <w:rPr>
          <w:rFonts w:ascii="Times New Roman" w:hAnsi="Times New Roman" w:cs="Times New Roman"/>
        </w:rPr>
        <w:t>note 15, at 38.</w:t>
      </w:r>
    </w:p>
  </w:footnote>
  <w:footnote w:id="56">
    <w:p w14:paraId="6C981FDE" w14:textId="2E7A3E7F"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57">
    <w:p w14:paraId="7D048057" w14:textId="7F278DD2"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See</w:t>
      </w:r>
      <w:r w:rsidRPr="00015018">
        <w:rPr>
          <w:rFonts w:ascii="Times New Roman" w:hAnsi="Times New Roman" w:cs="Times New Roman"/>
        </w:rPr>
        <w:t xml:space="preserve"> Oracle America, Inc. v. Google Inc., Case 3:10-</w:t>
      </w:r>
      <w:proofErr w:type="gramStart"/>
      <w:r w:rsidRPr="00015018">
        <w:rPr>
          <w:rFonts w:ascii="Times New Roman" w:hAnsi="Times New Roman" w:cs="Times New Roman"/>
        </w:rPr>
        <w:t>cv-</w:t>
      </w:r>
      <w:proofErr w:type="gramEnd"/>
      <w:r w:rsidRPr="00015018">
        <w:rPr>
          <w:rFonts w:ascii="Times New Roman" w:hAnsi="Times New Roman" w:cs="Times New Roman"/>
        </w:rPr>
        <w:t>03561-</w:t>
      </w:r>
      <w:proofErr w:type="spellStart"/>
      <w:r w:rsidRPr="00015018">
        <w:rPr>
          <w:rFonts w:ascii="Times New Roman" w:hAnsi="Times New Roman" w:cs="Times New Roman"/>
        </w:rPr>
        <w:t>WHA</w:t>
      </w:r>
      <w:proofErr w:type="spellEnd"/>
      <w:r w:rsidRPr="00015018">
        <w:rPr>
          <w:rFonts w:ascii="Times New Roman" w:hAnsi="Times New Roman" w:cs="Times New Roman"/>
        </w:rPr>
        <w:t xml:space="preserve"> (N.D.CA. March 1, 2016) (rejecting a questionnaire that the court deemed was designed specifically to waste the court’s time).</w:t>
      </w:r>
    </w:p>
  </w:footnote>
  <w:footnote w:id="58">
    <w:p w14:paraId="48AFA206" w14:textId="77777777"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The</w:t>
      </w:r>
      <w:r w:rsidRPr="00015018">
        <w:rPr>
          <w:rFonts w:ascii="Times New Roman" w:hAnsi="Times New Roman" w:cs="Times New Roman"/>
          <w:i/>
        </w:rPr>
        <w:t xml:space="preserve"> </w:t>
      </w:r>
      <w:r w:rsidRPr="00015018">
        <w:rPr>
          <w:rFonts w:ascii="Times New Roman" w:hAnsi="Times New Roman" w:cs="Times New Roman"/>
        </w:rPr>
        <w:t xml:space="preserve">New York City Bar Association, for example, decided in 2012 that viewing a jurors’ social media profile might constitute “communication” when the juror receives notification of the viewing. Conversely, the ABA’s Committee on Ethics and Professional Responsibility decided in 2014 that it is not communication when the social media service sends an automated notice to the juror indicating that the lawyer has viewed his or her page—even when the lawyer knows the website will send such a notice. </w:t>
      </w:r>
    </w:p>
  </w:footnote>
  <w:footnote w:id="59">
    <w:p w14:paraId="14E78DA9" w14:textId="77777777"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Compare</w:t>
      </w:r>
      <w:r w:rsidRPr="00015018">
        <w:rPr>
          <w:rFonts w:ascii="Times New Roman" w:hAnsi="Times New Roman" w:cs="Times New Roman"/>
        </w:rPr>
        <w:t xml:space="preserve"> </w:t>
      </w:r>
      <w:proofErr w:type="spellStart"/>
      <w:r w:rsidRPr="00015018">
        <w:rPr>
          <w:rFonts w:ascii="Times New Roman" w:hAnsi="Times New Roman" w:cs="Times New Roman"/>
          <w:i/>
        </w:rPr>
        <w:t>Carino</w:t>
      </w:r>
      <w:proofErr w:type="spellEnd"/>
      <w:r w:rsidRPr="00015018">
        <w:rPr>
          <w:rFonts w:ascii="Times New Roman" w:hAnsi="Times New Roman" w:cs="Times New Roman"/>
          <w:i/>
        </w:rPr>
        <w:t xml:space="preserve"> v. </w:t>
      </w:r>
      <w:proofErr w:type="spellStart"/>
      <w:r w:rsidRPr="00015018">
        <w:rPr>
          <w:rFonts w:ascii="Times New Roman" w:hAnsi="Times New Roman" w:cs="Times New Roman"/>
          <w:i/>
        </w:rPr>
        <w:t>Muenzen</w:t>
      </w:r>
      <w:proofErr w:type="spellEnd"/>
      <w:r w:rsidRPr="00015018">
        <w:rPr>
          <w:rFonts w:ascii="Times New Roman" w:hAnsi="Times New Roman" w:cs="Times New Roman"/>
        </w:rPr>
        <w:t xml:space="preserve">, No. </w:t>
      </w:r>
      <w:proofErr w:type="gramStart"/>
      <w:r w:rsidRPr="00015018">
        <w:rPr>
          <w:rFonts w:ascii="Times New Roman" w:hAnsi="Times New Roman" w:cs="Times New Roman"/>
        </w:rPr>
        <w:t>A-5491-</w:t>
      </w:r>
      <w:proofErr w:type="spellStart"/>
      <w:r w:rsidRPr="00015018">
        <w:rPr>
          <w:rFonts w:ascii="Times New Roman" w:hAnsi="Times New Roman" w:cs="Times New Roman"/>
        </w:rPr>
        <w:t>08T1</w:t>
      </w:r>
      <w:proofErr w:type="spellEnd"/>
      <w:r w:rsidRPr="00015018">
        <w:rPr>
          <w:rFonts w:ascii="Times New Roman" w:hAnsi="Times New Roman" w:cs="Times New Roman"/>
        </w:rPr>
        <w:t>, 2010 WL 3448071, at *1 (N.J. Super.</w:t>
      </w:r>
      <w:proofErr w:type="gramEnd"/>
      <w:r w:rsidRPr="00015018">
        <w:rPr>
          <w:rFonts w:ascii="Times New Roman" w:hAnsi="Times New Roman" w:cs="Times New Roman"/>
        </w:rPr>
        <w:t xml:space="preserve"> App. Div. Aug. 30, 2010) (prohibiting plaintiff’s counsel from using the Internet to investigate the jurors because they had failed to notify opposing counsel that they would be conducting such searches) and</w:t>
      </w:r>
      <w:r w:rsidRPr="00015018">
        <w:rPr>
          <w:rFonts w:ascii="Times New Roman" w:hAnsi="Times New Roman" w:cs="Times New Roman"/>
          <w:i/>
        </w:rPr>
        <w:t xml:space="preserve"> Oracle America, Inc. v. Google Inc.</w:t>
      </w:r>
      <w:r w:rsidRPr="00015018">
        <w:rPr>
          <w:rFonts w:ascii="Times New Roman" w:hAnsi="Times New Roman" w:cs="Times New Roman"/>
        </w:rPr>
        <w:t>, No. 3:10-cv-03561-</w:t>
      </w:r>
      <w:proofErr w:type="spellStart"/>
      <w:r w:rsidRPr="00015018">
        <w:rPr>
          <w:rFonts w:ascii="Times New Roman" w:hAnsi="Times New Roman" w:cs="Times New Roman"/>
        </w:rPr>
        <w:t>WHA</w:t>
      </w:r>
      <w:proofErr w:type="spellEnd"/>
      <w:r w:rsidRPr="00015018">
        <w:rPr>
          <w:rFonts w:ascii="Times New Roman" w:hAnsi="Times New Roman" w:cs="Times New Roman"/>
        </w:rPr>
        <w:t xml:space="preserve">, 2016 WL 1252794 (N.D. CA March 25, 2016) (forbidding parties from conducting Internet history searches of the jury, noting that it could facilitate improper personal appeals to particular jurors) </w:t>
      </w:r>
      <w:r w:rsidRPr="00015018">
        <w:rPr>
          <w:rFonts w:ascii="Times New Roman" w:hAnsi="Times New Roman" w:cs="Times New Roman"/>
          <w:i/>
        </w:rPr>
        <w:t xml:space="preserve">with </w:t>
      </w:r>
      <w:proofErr w:type="spellStart"/>
      <w:r w:rsidRPr="00015018">
        <w:rPr>
          <w:rFonts w:ascii="Times New Roman" w:hAnsi="Times New Roman" w:cs="Times New Roman"/>
          <w:i/>
        </w:rPr>
        <w:t>Sluss</w:t>
      </w:r>
      <w:proofErr w:type="spellEnd"/>
      <w:r w:rsidRPr="00015018">
        <w:rPr>
          <w:rFonts w:ascii="Times New Roman" w:hAnsi="Times New Roman" w:cs="Times New Roman"/>
          <w:i/>
        </w:rPr>
        <w:t xml:space="preserve"> v. </w:t>
      </w:r>
      <w:proofErr w:type="spellStart"/>
      <w:r w:rsidRPr="00015018">
        <w:rPr>
          <w:rFonts w:ascii="Times New Roman" w:hAnsi="Times New Roman" w:cs="Times New Roman"/>
          <w:i/>
        </w:rPr>
        <w:t>Commonweath</w:t>
      </w:r>
      <w:proofErr w:type="spellEnd"/>
      <w:r w:rsidRPr="00015018">
        <w:rPr>
          <w:rFonts w:ascii="Times New Roman" w:hAnsi="Times New Roman" w:cs="Times New Roman"/>
          <w:i/>
        </w:rPr>
        <w:t xml:space="preserve">, </w:t>
      </w:r>
      <w:r w:rsidRPr="00015018">
        <w:rPr>
          <w:rFonts w:ascii="Times New Roman" w:hAnsi="Times New Roman" w:cs="Times New Roman"/>
        </w:rPr>
        <w:t xml:space="preserve">381 </w:t>
      </w:r>
      <w:proofErr w:type="spellStart"/>
      <w:r w:rsidRPr="00015018">
        <w:rPr>
          <w:rFonts w:ascii="Times New Roman" w:hAnsi="Times New Roman" w:cs="Times New Roman"/>
        </w:rPr>
        <w:t>S.W.3d</w:t>
      </w:r>
      <w:proofErr w:type="spellEnd"/>
      <w:r w:rsidRPr="00015018">
        <w:rPr>
          <w:rFonts w:ascii="Times New Roman" w:hAnsi="Times New Roman" w:cs="Times New Roman"/>
        </w:rPr>
        <w:t xml:space="preserve"> 215, 226–227 (KY. 2012) (arguing that counsel’s lack of access to social media “effectively precluded full </w:t>
      </w:r>
      <w:proofErr w:type="spellStart"/>
      <w:r w:rsidRPr="00015018">
        <w:rPr>
          <w:rFonts w:ascii="Times New Roman" w:hAnsi="Times New Roman" w:cs="Times New Roman"/>
        </w:rPr>
        <w:t>voir</w:t>
      </w:r>
      <w:proofErr w:type="spellEnd"/>
      <w:r w:rsidRPr="00015018">
        <w:rPr>
          <w:rFonts w:ascii="Times New Roman" w:hAnsi="Times New Roman" w:cs="Times New Roman"/>
        </w:rPr>
        <w:t xml:space="preserve"> dire); </w:t>
      </w:r>
      <w:r w:rsidRPr="00015018">
        <w:rPr>
          <w:rFonts w:ascii="Times New Roman" w:hAnsi="Times New Roman" w:cs="Times New Roman"/>
          <w:i/>
        </w:rPr>
        <w:t xml:space="preserve">see also </w:t>
      </w:r>
      <w:r w:rsidRPr="00015018">
        <w:rPr>
          <w:rFonts w:ascii="Times New Roman" w:hAnsi="Times New Roman" w:cs="Times New Roman"/>
        </w:rPr>
        <w:t>Miss. R. Civ. P. 69.025 (requiring counsel to search a prospective juror’s litigation history in the court’s database and raise nondisclosure issues prior to empaneling the juror, with failure to do so waiving the right to seek relief based upon nondisclosure).</w:t>
      </w:r>
    </w:p>
  </w:footnote>
  <w:footnote w:id="60">
    <w:p w14:paraId="123238D5" w14:textId="77777777" w:rsidR="0029390B" w:rsidRPr="00015018" w:rsidRDefault="0029390B" w:rsidP="00B1428C">
      <w:pPr>
        <w:pStyle w:val="NormalWeb"/>
        <w:rPr>
          <w:sz w:val="20"/>
          <w:szCs w:val="20"/>
        </w:rPr>
      </w:pPr>
      <w:r w:rsidRPr="00015018">
        <w:rPr>
          <w:rStyle w:val="FootnoteReference"/>
          <w:sz w:val="20"/>
          <w:szCs w:val="20"/>
        </w:rPr>
        <w:footnoteRef/>
      </w:r>
      <w:r w:rsidRPr="00015018">
        <w:rPr>
          <w:sz w:val="20"/>
          <w:szCs w:val="20"/>
        </w:rPr>
        <w:t xml:space="preserve"> </w:t>
      </w:r>
      <w:r w:rsidRPr="00015018">
        <w:rPr>
          <w:i/>
          <w:sz w:val="20"/>
          <w:szCs w:val="20"/>
        </w:rPr>
        <w:t>S</w:t>
      </w:r>
      <w:r w:rsidRPr="00015018">
        <w:rPr>
          <w:i/>
          <w:iCs/>
          <w:sz w:val="20"/>
          <w:szCs w:val="20"/>
        </w:rPr>
        <w:t>ee, e.g.</w:t>
      </w:r>
      <w:r w:rsidRPr="00015018">
        <w:rPr>
          <w:sz w:val="20"/>
          <w:szCs w:val="20"/>
        </w:rPr>
        <w:t xml:space="preserve">, Shari Diamond, </w:t>
      </w:r>
      <w:r w:rsidRPr="00015018">
        <w:rPr>
          <w:i/>
          <w:iCs/>
          <w:sz w:val="20"/>
          <w:szCs w:val="20"/>
        </w:rPr>
        <w:t>What Jurors Think: Expectations and Reactions of Citizens Who Serve as Jurors</w:t>
      </w:r>
      <w:r w:rsidRPr="00015018">
        <w:rPr>
          <w:sz w:val="20"/>
          <w:szCs w:val="20"/>
        </w:rPr>
        <w:t xml:space="preserve">, in Robert E. </w:t>
      </w:r>
      <w:proofErr w:type="spellStart"/>
      <w:r w:rsidRPr="00015018">
        <w:rPr>
          <w:sz w:val="20"/>
          <w:szCs w:val="20"/>
        </w:rPr>
        <w:t>Litan</w:t>
      </w:r>
      <w:proofErr w:type="spellEnd"/>
      <w:r w:rsidRPr="00015018">
        <w:rPr>
          <w:sz w:val="20"/>
          <w:szCs w:val="20"/>
        </w:rPr>
        <w:t xml:space="preserve">, </w:t>
      </w:r>
      <w:r w:rsidRPr="00015018">
        <w:rPr>
          <w:smallCaps/>
          <w:sz w:val="20"/>
          <w:szCs w:val="20"/>
        </w:rPr>
        <w:t>Verdict: Assessing the Civil Jury System</w:t>
      </w:r>
      <w:r w:rsidRPr="00015018">
        <w:rPr>
          <w:sz w:val="20"/>
          <w:szCs w:val="20"/>
        </w:rPr>
        <w:t xml:space="preserve"> 286 (1993). </w:t>
      </w:r>
    </w:p>
  </w:footnote>
  <w:footnote w:id="61">
    <w:p w14:paraId="15660888" w14:textId="47E848FA" w:rsidR="0029390B" w:rsidRPr="00015018" w:rsidRDefault="0029390B" w:rsidP="00B624A1">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r w:rsidRPr="00015018">
        <w:rPr>
          <w:rFonts w:ascii="Times New Roman" w:eastAsia="Times New Roman" w:hAnsi="Times New Roman" w:cs="Times New Roman"/>
          <w:smallCaps/>
          <w:color w:val="000000"/>
        </w:rPr>
        <w:t>Mo. R.</w:t>
      </w:r>
      <w:r w:rsidRPr="00015018">
        <w:rPr>
          <w:rFonts w:ascii="Times New Roman" w:eastAsia="Times New Roman" w:hAnsi="Times New Roman" w:cs="Times New Roman"/>
          <w:color w:val="000000"/>
        </w:rPr>
        <w:t xml:space="preserve"> 43, </w:t>
      </w:r>
      <w:r w:rsidRPr="00015018">
        <w:rPr>
          <w:rFonts w:ascii="Times New Roman" w:eastAsia="Times New Roman" w:hAnsi="Times New Roman" w:cs="Times New Roman"/>
          <w:smallCaps/>
          <w:color w:val="000000"/>
        </w:rPr>
        <w:t>CIR R.</w:t>
      </w:r>
      <w:r w:rsidRPr="00015018">
        <w:rPr>
          <w:rFonts w:ascii="Times New Roman" w:eastAsia="Times New Roman" w:hAnsi="Times New Roman" w:cs="Times New Roman"/>
          <w:color w:val="000000"/>
        </w:rPr>
        <w:t xml:space="preserve"> 52.</w:t>
      </w:r>
    </w:p>
  </w:footnote>
  <w:footnote w:id="62">
    <w:p w14:paraId="0661F6D1" w14:textId="77777777" w:rsidR="0029390B" w:rsidRPr="00015018" w:rsidRDefault="0029390B" w:rsidP="00B624A1">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r w:rsidRPr="00015018">
        <w:rPr>
          <w:rFonts w:ascii="Times New Roman" w:eastAsia="Times New Roman" w:hAnsi="Times New Roman" w:cs="Times New Roman"/>
          <w:smallCaps/>
          <w:color w:val="000000"/>
        </w:rPr>
        <w:t xml:space="preserve">Oh. R. </w:t>
      </w:r>
      <w:proofErr w:type="spellStart"/>
      <w:r w:rsidRPr="00015018">
        <w:rPr>
          <w:rFonts w:ascii="Times New Roman" w:eastAsia="Times New Roman" w:hAnsi="Times New Roman" w:cs="Times New Roman"/>
          <w:smallCaps/>
          <w:color w:val="000000"/>
        </w:rPr>
        <w:t>USDC</w:t>
      </w:r>
      <w:proofErr w:type="spellEnd"/>
      <w:r w:rsidRPr="00015018">
        <w:rPr>
          <w:rFonts w:ascii="Times New Roman" w:eastAsia="Times New Roman" w:hAnsi="Times New Roman" w:cs="Times New Roman"/>
          <w:smallCaps/>
          <w:color w:val="000000"/>
        </w:rPr>
        <w:t xml:space="preserve"> ND </w:t>
      </w:r>
      <w:proofErr w:type="spellStart"/>
      <w:r w:rsidRPr="00015018">
        <w:rPr>
          <w:rFonts w:ascii="Times New Roman" w:eastAsia="Times New Roman" w:hAnsi="Times New Roman" w:cs="Times New Roman"/>
          <w:smallCaps/>
          <w:color w:val="000000"/>
        </w:rPr>
        <w:t>LR</w:t>
      </w:r>
      <w:proofErr w:type="spellEnd"/>
      <w:r w:rsidRPr="00015018">
        <w:rPr>
          <w:rFonts w:ascii="Times New Roman" w:eastAsia="Times New Roman" w:hAnsi="Times New Roman" w:cs="Times New Roman"/>
          <w:color w:val="000000"/>
        </w:rPr>
        <w:t xml:space="preserve"> 47.2.</w:t>
      </w:r>
    </w:p>
  </w:footnote>
  <w:footnote w:id="63">
    <w:p w14:paraId="7746663F" w14:textId="2032FD65" w:rsidR="0029390B" w:rsidRPr="00015018" w:rsidRDefault="0029390B" w:rsidP="00B624A1">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smallCaps/>
        </w:rPr>
        <w:t xml:space="preserve">Ky. </w:t>
      </w:r>
      <w:proofErr w:type="gramStart"/>
      <w:r w:rsidRPr="00015018">
        <w:rPr>
          <w:rFonts w:ascii="Times New Roman" w:hAnsi="Times New Roman" w:cs="Times New Roman"/>
          <w:smallCaps/>
        </w:rPr>
        <w:t>R. Christian Cir. Ct. R.</w:t>
      </w:r>
      <w:r w:rsidRPr="00015018">
        <w:rPr>
          <w:rFonts w:ascii="Times New Roman" w:hAnsi="Times New Roman" w:cs="Times New Roman"/>
        </w:rPr>
        <w:t xml:space="preserve"> 15</w:t>
      </w:r>
      <w:r w:rsidRPr="00015018">
        <w:rPr>
          <w:rFonts w:ascii="Times New Roman" w:eastAsia="Times New Roman" w:hAnsi="Times New Roman" w:cs="Times New Roman"/>
        </w:rPr>
        <w:t xml:space="preserve">; </w:t>
      </w:r>
      <w:r w:rsidRPr="00015018">
        <w:rPr>
          <w:rFonts w:ascii="Times New Roman" w:eastAsia="Times New Roman" w:hAnsi="Times New Roman" w:cs="Times New Roman"/>
          <w:smallCaps/>
        </w:rPr>
        <w:t>In. St. Wayne Cr. R.</w:t>
      </w:r>
      <w:r w:rsidRPr="00015018">
        <w:rPr>
          <w:rFonts w:ascii="Times New Roman" w:eastAsia="Times New Roman" w:hAnsi="Times New Roman" w:cs="Times New Roman"/>
        </w:rPr>
        <w:t xml:space="preserve"> 011; </w:t>
      </w:r>
      <w:r w:rsidRPr="00015018">
        <w:rPr>
          <w:rFonts w:ascii="Times New Roman" w:eastAsia="Times New Roman" w:hAnsi="Times New Roman" w:cs="Times New Roman"/>
          <w:smallCaps/>
        </w:rPr>
        <w:t>Wis.</w:t>
      </w:r>
      <w:proofErr w:type="gramEnd"/>
      <w:r w:rsidRPr="00015018">
        <w:rPr>
          <w:rFonts w:ascii="Times New Roman" w:eastAsia="Times New Roman" w:hAnsi="Times New Roman" w:cs="Times New Roman"/>
          <w:smallCaps/>
        </w:rPr>
        <w:t xml:space="preserve"> R. App. P. L Walworth</w:t>
      </w:r>
      <w:r w:rsidRPr="00015018">
        <w:rPr>
          <w:rFonts w:ascii="Times New Roman" w:eastAsia="Times New Roman" w:hAnsi="Times New Roman" w:cs="Times New Roman"/>
        </w:rPr>
        <w:t xml:space="preserve"> 16.</w:t>
      </w:r>
    </w:p>
  </w:footnote>
  <w:footnote w:id="64">
    <w:p w14:paraId="6318DA4E" w14:textId="60E951E5" w:rsidR="0029390B" w:rsidRPr="00015018" w:rsidRDefault="0029390B" w:rsidP="0025687A">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See e.g.</w:t>
      </w:r>
      <w:r w:rsidRPr="00015018">
        <w:rPr>
          <w:rFonts w:ascii="Times New Roman" w:hAnsi="Times New Roman" w:cs="Times New Roman"/>
        </w:rPr>
        <w:t xml:space="preserve">, </w:t>
      </w:r>
      <w:r w:rsidRPr="00015018">
        <w:rPr>
          <w:rFonts w:ascii="Times New Roman" w:eastAsia="Times New Roman" w:hAnsi="Times New Roman" w:cs="Times New Roman"/>
          <w:smallCaps/>
          <w:color w:val="000000"/>
        </w:rPr>
        <w:t>Ca. St. Civil R.</w:t>
      </w:r>
      <w:r w:rsidRPr="00015018">
        <w:rPr>
          <w:rFonts w:ascii="Times New Roman" w:eastAsia="Times New Roman" w:hAnsi="Times New Roman" w:cs="Times New Roman"/>
          <w:color w:val="000000"/>
        </w:rPr>
        <w:t xml:space="preserve"> 3.1548; </w:t>
      </w:r>
      <w:r w:rsidRPr="00015018">
        <w:rPr>
          <w:rFonts w:ascii="Times New Roman" w:eastAsia="Times New Roman" w:hAnsi="Times New Roman" w:cs="Times New Roman"/>
          <w:smallCaps/>
        </w:rPr>
        <w:t>In St. Wayne Cr. R.</w:t>
      </w:r>
      <w:r w:rsidRPr="00015018">
        <w:rPr>
          <w:rFonts w:ascii="Times New Roman" w:eastAsia="Times New Roman" w:hAnsi="Times New Roman" w:cs="Times New Roman"/>
        </w:rPr>
        <w:t xml:space="preserve"> 011;</w:t>
      </w:r>
      <w:r w:rsidRPr="00015018">
        <w:rPr>
          <w:rFonts w:ascii="Times New Roman" w:eastAsia="Times New Roman" w:hAnsi="Times New Roman" w:cs="Times New Roman"/>
          <w:color w:val="000000"/>
        </w:rPr>
        <w:t xml:space="preserve"> </w:t>
      </w:r>
      <w:r w:rsidRPr="00015018">
        <w:rPr>
          <w:rFonts w:ascii="Times New Roman" w:eastAsia="Times New Roman" w:hAnsi="Times New Roman" w:cs="Times New Roman"/>
          <w:smallCaps/>
          <w:color w:val="000000"/>
        </w:rPr>
        <w:t xml:space="preserve">Ks. R. 11 </w:t>
      </w:r>
      <w:proofErr w:type="spellStart"/>
      <w:r w:rsidRPr="00015018">
        <w:rPr>
          <w:rFonts w:ascii="Times New Roman" w:eastAsia="Times New Roman" w:hAnsi="Times New Roman" w:cs="Times New Roman"/>
          <w:smallCaps/>
          <w:color w:val="000000"/>
        </w:rPr>
        <w:t>Dist</w:t>
      </w:r>
      <w:proofErr w:type="spellEnd"/>
      <w:r w:rsidRPr="00015018">
        <w:rPr>
          <w:rFonts w:ascii="Times New Roman" w:eastAsia="Times New Roman" w:hAnsi="Times New Roman" w:cs="Times New Roman"/>
          <w:smallCaps/>
          <w:color w:val="000000"/>
        </w:rPr>
        <w:t>, R</w:t>
      </w:r>
      <w:r w:rsidRPr="00015018">
        <w:rPr>
          <w:rFonts w:ascii="Times New Roman" w:eastAsia="Times New Roman" w:hAnsi="Times New Roman" w:cs="Times New Roman"/>
          <w:color w:val="000000"/>
        </w:rPr>
        <w:t xml:space="preserve">. 6; </w:t>
      </w:r>
      <w:r w:rsidRPr="00015018">
        <w:rPr>
          <w:rFonts w:ascii="Times New Roman" w:hAnsi="Times New Roman" w:cs="Times New Roman"/>
          <w:smallCaps/>
        </w:rPr>
        <w:t xml:space="preserve">Ky. </w:t>
      </w:r>
      <w:proofErr w:type="gramStart"/>
      <w:r w:rsidRPr="00015018">
        <w:rPr>
          <w:rFonts w:ascii="Times New Roman" w:hAnsi="Times New Roman" w:cs="Times New Roman"/>
          <w:smallCaps/>
        </w:rPr>
        <w:t>R. Christian Cir. Ct. R.</w:t>
      </w:r>
      <w:r w:rsidRPr="00015018">
        <w:rPr>
          <w:rFonts w:ascii="Times New Roman" w:hAnsi="Times New Roman" w:cs="Times New Roman"/>
        </w:rPr>
        <w:t xml:space="preserve"> 15; </w:t>
      </w:r>
      <w:r w:rsidRPr="00015018">
        <w:rPr>
          <w:rFonts w:ascii="Times New Roman" w:eastAsia="Times New Roman" w:hAnsi="Times New Roman" w:cs="Times New Roman"/>
          <w:smallCaps/>
          <w:color w:val="000000"/>
        </w:rPr>
        <w:t>Mo. R.</w:t>
      </w:r>
      <w:r w:rsidRPr="00015018">
        <w:rPr>
          <w:rFonts w:ascii="Times New Roman" w:eastAsia="Times New Roman" w:hAnsi="Times New Roman" w:cs="Times New Roman"/>
          <w:color w:val="000000"/>
        </w:rPr>
        <w:t xml:space="preserve"> 43, </w:t>
      </w:r>
      <w:r w:rsidRPr="00015018">
        <w:rPr>
          <w:rFonts w:ascii="Times New Roman" w:eastAsia="Times New Roman" w:hAnsi="Times New Roman" w:cs="Times New Roman"/>
          <w:smallCaps/>
          <w:color w:val="000000"/>
        </w:rPr>
        <w:t>CIR R</w:t>
      </w:r>
      <w:r w:rsidRPr="00015018">
        <w:rPr>
          <w:rFonts w:ascii="Times New Roman" w:eastAsia="Times New Roman" w:hAnsi="Times New Roman" w:cs="Times New Roman"/>
          <w:color w:val="000000"/>
        </w:rPr>
        <w:t xml:space="preserve">. 52; </w:t>
      </w:r>
      <w:r w:rsidRPr="00015018">
        <w:rPr>
          <w:rFonts w:ascii="Times New Roman" w:eastAsia="Times New Roman" w:hAnsi="Times New Roman" w:cs="Times New Roman"/>
          <w:smallCaps/>
        </w:rPr>
        <w:t>Wis.</w:t>
      </w:r>
      <w:proofErr w:type="gramEnd"/>
      <w:r w:rsidRPr="00015018">
        <w:rPr>
          <w:rFonts w:ascii="Times New Roman" w:eastAsia="Times New Roman" w:hAnsi="Times New Roman" w:cs="Times New Roman"/>
          <w:smallCaps/>
        </w:rPr>
        <w:t xml:space="preserve"> R. App. P. L Walworth</w:t>
      </w:r>
      <w:r w:rsidRPr="00015018">
        <w:rPr>
          <w:rFonts w:ascii="Times New Roman" w:eastAsia="Times New Roman" w:hAnsi="Times New Roman" w:cs="Times New Roman"/>
        </w:rPr>
        <w:t xml:space="preserve"> 16. </w:t>
      </w:r>
    </w:p>
  </w:footnote>
  <w:footnote w:id="65">
    <w:p w14:paraId="4B7BDC8B" w14:textId="77777777" w:rsidR="0029390B" w:rsidRPr="00015018" w:rsidRDefault="0029390B" w:rsidP="0025687A">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r w:rsidRPr="00015018">
        <w:rPr>
          <w:rFonts w:ascii="Times New Roman" w:hAnsi="Times New Roman" w:cs="Times New Roman"/>
        </w:rPr>
        <w:t xml:space="preserve">Reporters Committee for Freedom of the Press, </w:t>
      </w:r>
      <w:r w:rsidRPr="00015018">
        <w:rPr>
          <w:rFonts w:ascii="Times New Roman" w:hAnsi="Times New Roman" w:cs="Times New Roman"/>
          <w:i/>
        </w:rPr>
        <w:t>Secret Justice: Access to Juror Questionnaires</w:t>
      </w:r>
      <w:r w:rsidRPr="00015018">
        <w:rPr>
          <w:rFonts w:ascii="Times New Roman" w:hAnsi="Times New Roman" w:cs="Times New Roman"/>
        </w:rPr>
        <w:t xml:space="preserve"> 3–5 (Spring 2011).</w:t>
      </w:r>
    </w:p>
  </w:footnote>
  <w:footnote w:id="66">
    <w:p w14:paraId="36BB18C5" w14:textId="2F6F9998"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See</w:t>
      </w:r>
      <w:r w:rsidRPr="00015018">
        <w:rPr>
          <w:rFonts w:ascii="Times New Roman" w:hAnsi="Times New Roman" w:cs="Times New Roman"/>
        </w:rPr>
        <w:t xml:space="preserve"> Oracle America, Inc. v. Google Inc., Case 3:10-</w:t>
      </w:r>
      <w:proofErr w:type="gramStart"/>
      <w:r w:rsidRPr="00015018">
        <w:rPr>
          <w:rFonts w:ascii="Times New Roman" w:hAnsi="Times New Roman" w:cs="Times New Roman"/>
        </w:rPr>
        <w:t>cv-</w:t>
      </w:r>
      <w:proofErr w:type="gramEnd"/>
      <w:r w:rsidRPr="00015018">
        <w:rPr>
          <w:rFonts w:ascii="Times New Roman" w:hAnsi="Times New Roman" w:cs="Times New Roman"/>
        </w:rPr>
        <w:t>03561-</w:t>
      </w:r>
      <w:proofErr w:type="spellStart"/>
      <w:r w:rsidRPr="00015018">
        <w:rPr>
          <w:rFonts w:ascii="Times New Roman" w:hAnsi="Times New Roman" w:cs="Times New Roman"/>
        </w:rPr>
        <w:t>WHA</w:t>
      </w:r>
      <w:proofErr w:type="spellEnd"/>
      <w:r w:rsidRPr="00015018">
        <w:rPr>
          <w:rFonts w:ascii="Times New Roman" w:hAnsi="Times New Roman" w:cs="Times New Roman"/>
        </w:rPr>
        <w:t xml:space="preserve"> (N.D.CA. March 1, 2016).</w:t>
      </w:r>
    </w:p>
  </w:footnote>
  <w:footnote w:id="67">
    <w:p w14:paraId="2BBAEBD7" w14:textId="5FAA9562" w:rsidR="0029390B" w:rsidRPr="00015018" w:rsidRDefault="0029390B" w:rsidP="00A9582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Seventh Circuit Jury Project Report, </w:t>
      </w:r>
      <w:r w:rsidRPr="00015018">
        <w:rPr>
          <w:rFonts w:ascii="Times New Roman" w:hAnsi="Times New Roman" w:cs="Times New Roman"/>
          <w:i/>
        </w:rPr>
        <w:t xml:space="preserve">supra </w:t>
      </w:r>
      <w:r w:rsidR="00AA0F8F">
        <w:rPr>
          <w:rFonts w:ascii="Times New Roman" w:hAnsi="Times New Roman" w:cs="Times New Roman"/>
        </w:rPr>
        <w:t>note</w:t>
      </w:r>
      <w:r w:rsidRPr="00015018">
        <w:rPr>
          <w:rFonts w:ascii="Times New Roman" w:hAnsi="Times New Roman" w:cs="Times New Roman"/>
        </w:rPr>
        <w:t xml:space="preserve"> 2, at 37–38.</w:t>
      </w:r>
    </w:p>
  </w:footnote>
  <w:footnote w:id="68">
    <w:p w14:paraId="3CF6743E" w14:textId="07360B95"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69">
    <w:p w14:paraId="55D63FE5" w14:textId="6E02FF93" w:rsidR="0029390B" w:rsidRPr="00015018" w:rsidRDefault="0029390B" w:rsidP="00A9582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Hannaford-</w:t>
      </w:r>
      <w:proofErr w:type="spellStart"/>
      <w:r w:rsidRPr="00015018">
        <w:rPr>
          <w:rFonts w:ascii="Times New Roman" w:hAnsi="Times New Roman" w:cs="Times New Roman"/>
        </w:rPr>
        <w:t>Agor</w:t>
      </w:r>
      <w:proofErr w:type="spellEnd"/>
      <w:r w:rsidRPr="00015018">
        <w:rPr>
          <w:rFonts w:ascii="Times New Roman" w:hAnsi="Times New Roman" w:cs="Times New Roman"/>
        </w:rPr>
        <w:t xml:space="preserve">, </w:t>
      </w:r>
      <w:r w:rsidRPr="00015018">
        <w:rPr>
          <w:rFonts w:ascii="Times New Roman" w:hAnsi="Times New Roman" w:cs="Times New Roman"/>
          <w:i/>
        </w:rPr>
        <w:t>supra</w:t>
      </w:r>
      <w:r w:rsidRPr="00015018">
        <w:rPr>
          <w:rFonts w:ascii="Times New Roman" w:hAnsi="Times New Roman" w:cs="Times New Roman"/>
        </w:rPr>
        <w:t xml:space="preserve"> note at 4–5 (2015).</w:t>
      </w:r>
    </w:p>
  </w:footnote>
  <w:footnote w:id="70">
    <w:p w14:paraId="175E1813" w14:textId="77777777"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i/>
        </w:rPr>
        <w:t>Juror Information</w:t>
      </w:r>
      <w:r w:rsidRPr="00015018">
        <w:rPr>
          <w:rFonts w:ascii="Times New Roman" w:hAnsi="Times New Roman" w:cs="Times New Roman"/>
        </w:rPr>
        <w:t xml:space="preserve">, United States District Court for the District of Nevada, </w:t>
      </w:r>
      <w:r w:rsidRPr="00015018">
        <w:rPr>
          <w:rFonts w:ascii="Times New Roman" w:eastAsia="Times New Roman" w:hAnsi="Times New Roman" w:cs="Times New Roman"/>
          <w:color w:val="000000"/>
        </w:rPr>
        <w:t>http://www.nvd.uscourts.gov/JuryInformationVegas.aspx.</w:t>
      </w:r>
      <w:proofErr w:type="gramEnd"/>
    </w:p>
  </w:footnote>
  <w:footnote w:id="71">
    <w:p w14:paraId="0FCE4940" w14:textId="63B83DED" w:rsidR="0029390B" w:rsidRPr="00015018" w:rsidRDefault="0029390B" w:rsidP="00BD5A71">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See</w:t>
      </w:r>
      <w:r w:rsidRPr="00015018">
        <w:rPr>
          <w:rFonts w:ascii="Times New Roman" w:hAnsi="Times New Roman" w:cs="Times New Roman"/>
        </w:rPr>
        <w:t xml:space="preserve"> </w:t>
      </w:r>
      <w:r w:rsidRPr="00DA09C4">
        <w:rPr>
          <w:rFonts w:ascii="Times New Roman" w:eastAsia="Times New Roman" w:hAnsi="Times New Roman" w:cs="Times New Roman"/>
          <w:smallCaps/>
          <w:color w:val="000000"/>
        </w:rPr>
        <w:t>Mo R</w:t>
      </w:r>
      <w:r w:rsidR="00DA09C4">
        <w:rPr>
          <w:rFonts w:ascii="Times New Roman" w:eastAsia="Times New Roman" w:hAnsi="Times New Roman" w:cs="Times New Roman"/>
          <w:color w:val="000000"/>
        </w:rPr>
        <w:t xml:space="preserve">. 43, </w:t>
      </w:r>
      <w:r w:rsidR="00DA09C4" w:rsidRPr="00DA09C4">
        <w:rPr>
          <w:rFonts w:ascii="Times New Roman" w:eastAsia="Times New Roman" w:hAnsi="Times New Roman" w:cs="Times New Roman"/>
          <w:smallCaps/>
          <w:color w:val="000000"/>
        </w:rPr>
        <w:t>CIR R.</w:t>
      </w:r>
      <w:r w:rsidRPr="00015018">
        <w:rPr>
          <w:rFonts w:ascii="Times New Roman" w:eastAsia="Times New Roman" w:hAnsi="Times New Roman" w:cs="Times New Roman"/>
          <w:color w:val="000000"/>
        </w:rPr>
        <w:t xml:space="preserve"> 52 (“Selection of Juries-Questionnaires”).</w:t>
      </w:r>
    </w:p>
  </w:footnote>
  <w:footnote w:id="72">
    <w:p w14:paraId="77DCE680" w14:textId="77777777"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Council for Court Excellence, </w:t>
      </w:r>
      <w:r w:rsidRPr="00015018">
        <w:rPr>
          <w:rFonts w:ascii="Times New Roman" w:hAnsi="Times New Roman" w:cs="Times New Roman"/>
          <w:i/>
        </w:rPr>
        <w:t xml:space="preserve">Jury Service Revisited: Upgrades for the 21st </w:t>
      </w:r>
      <w:r w:rsidRPr="00015018">
        <w:rPr>
          <w:rFonts w:ascii="Times New Roman" w:hAnsi="Times New Roman" w:cs="Times New Roman"/>
        </w:rPr>
        <w:t xml:space="preserve">Century, 49 (2014), http://www.courtexcellence.org/uploads/publications/CCE_Jury_Report_Web_Final.pdf. </w:t>
      </w:r>
    </w:p>
  </w:footnote>
  <w:footnote w:id="73">
    <w:p w14:paraId="25FE9F4F" w14:textId="43046650"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proofErr w:type="gramStart"/>
      <w:r w:rsidRPr="00015018">
        <w:rPr>
          <w:rFonts w:ascii="Times New Roman" w:hAnsi="Times New Roman" w:cs="Times New Roman"/>
        </w:rPr>
        <w:t>Diamond,</w:t>
      </w:r>
      <w:proofErr w:type="gramEnd"/>
      <w:r w:rsidRPr="00015018">
        <w:rPr>
          <w:rFonts w:ascii="Times New Roman" w:hAnsi="Times New Roman" w:cs="Times New Roman"/>
        </w:rPr>
        <w:t xml:space="preserve"> </w:t>
      </w:r>
      <w:r w:rsidRPr="00015018">
        <w:rPr>
          <w:rFonts w:ascii="Times New Roman" w:hAnsi="Times New Roman" w:cs="Times New Roman"/>
          <w:i/>
        </w:rPr>
        <w:t xml:space="preserve">supra </w:t>
      </w:r>
      <w:r w:rsidRPr="00015018">
        <w:rPr>
          <w:rFonts w:ascii="Times New Roman" w:hAnsi="Times New Roman" w:cs="Times New Roman"/>
        </w:rPr>
        <w:t>note 55, at 298.</w:t>
      </w:r>
    </w:p>
  </w:footnote>
  <w:footnote w:id="74">
    <w:p w14:paraId="50A56A31" w14:textId="6C4D6D43" w:rsidR="0029390B" w:rsidRPr="00015018" w:rsidRDefault="0029390B" w:rsidP="00F25C35">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See</w:t>
      </w:r>
      <w:r w:rsidR="0075764B">
        <w:rPr>
          <w:rFonts w:ascii="Times New Roman" w:hAnsi="Times New Roman" w:cs="Times New Roman"/>
        </w:rPr>
        <w:t xml:space="preserve"> </w:t>
      </w:r>
      <w:r w:rsidR="0075764B" w:rsidRPr="0075764B">
        <w:rPr>
          <w:rFonts w:ascii="Times New Roman" w:hAnsi="Times New Roman" w:cs="Times New Roman"/>
          <w:smallCaps/>
        </w:rPr>
        <w:t xml:space="preserve">Ariz. R. Civ. </w:t>
      </w:r>
      <w:proofErr w:type="spellStart"/>
      <w:r w:rsidR="0075764B" w:rsidRPr="0075764B">
        <w:rPr>
          <w:rFonts w:ascii="Times New Roman" w:hAnsi="Times New Roman" w:cs="Times New Roman"/>
          <w:smallCaps/>
        </w:rPr>
        <w:t>P.</w:t>
      </w:r>
      <w:r w:rsidRPr="00015018">
        <w:rPr>
          <w:rFonts w:ascii="Times New Roman" w:hAnsi="Times New Roman" w:cs="Times New Roman"/>
        </w:rPr>
        <w:t>18.5</w:t>
      </w:r>
      <w:proofErr w:type="spellEnd"/>
      <w:r w:rsidRPr="00015018">
        <w:rPr>
          <w:rFonts w:ascii="Times New Roman" w:hAnsi="Times New Roman" w:cs="Times New Roman"/>
        </w:rPr>
        <w:t>(c), 18.6(c), 47(b), and 51(a)</w:t>
      </w:r>
    </w:p>
  </w:footnote>
  <w:footnote w:id="75">
    <w:p w14:paraId="74E7B0CA" w14:textId="77777777" w:rsidR="0029390B" w:rsidRPr="00015018" w:rsidRDefault="0029390B" w:rsidP="00F25C35">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75764B">
        <w:rPr>
          <w:rFonts w:ascii="Times New Roman" w:hAnsi="Times New Roman" w:cs="Times New Roman"/>
          <w:smallCaps/>
        </w:rPr>
        <w:t>Fed.</w:t>
      </w:r>
      <w:proofErr w:type="gramEnd"/>
      <w:r w:rsidRPr="0075764B">
        <w:rPr>
          <w:rFonts w:ascii="Times New Roman" w:hAnsi="Times New Roman" w:cs="Times New Roman"/>
          <w:smallCaps/>
        </w:rPr>
        <w:t xml:space="preserve"> R. Civ. P. </w:t>
      </w:r>
      <w:r w:rsidRPr="00015018">
        <w:rPr>
          <w:rFonts w:ascii="Times New Roman" w:hAnsi="Times New Roman" w:cs="Times New Roman"/>
        </w:rPr>
        <w:t>47.</w:t>
      </w:r>
    </w:p>
  </w:footnote>
  <w:footnote w:id="76">
    <w:p w14:paraId="77763129" w14:textId="77777777" w:rsidR="0029390B" w:rsidRPr="00015018" w:rsidRDefault="0029390B" w:rsidP="00F25C35">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75764B">
        <w:rPr>
          <w:rFonts w:ascii="Times New Roman" w:hAnsi="Times New Roman" w:cs="Times New Roman"/>
          <w:smallCaps/>
        </w:rPr>
        <w:t>Okla. Dist. Ct. R</w:t>
      </w:r>
      <w:r w:rsidRPr="00015018">
        <w:rPr>
          <w:rFonts w:ascii="Times New Roman" w:hAnsi="Times New Roman" w:cs="Times New Roman"/>
        </w:rPr>
        <w:t xml:space="preserve">. 6.  </w:t>
      </w:r>
    </w:p>
  </w:footnote>
  <w:footnote w:id="77">
    <w:p w14:paraId="34325378" w14:textId="7AC99D1E" w:rsidR="0029390B" w:rsidRPr="00015018" w:rsidRDefault="0029390B" w:rsidP="0075786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rPr>
        <w:t xml:space="preserve">New York State Jury Trial Project, </w:t>
      </w:r>
      <w:r w:rsidRPr="00015018">
        <w:rPr>
          <w:rFonts w:ascii="Times New Roman" w:eastAsia="Times New Roman" w:hAnsi="Times New Roman" w:cs="Times New Roman"/>
          <w:i/>
        </w:rPr>
        <w:t xml:space="preserve">supra </w:t>
      </w:r>
      <w:r w:rsidRPr="00015018">
        <w:rPr>
          <w:rFonts w:ascii="Times New Roman" w:eastAsia="Times New Roman" w:hAnsi="Times New Roman" w:cs="Times New Roman"/>
        </w:rPr>
        <w:t>note 37, at 23.</w:t>
      </w:r>
    </w:p>
  </w:footnote>
  <w:footnote w:id="78">
    <w:p w14:paraId="09B8FE29" w14:textId="0F011DCB" w:rsidR="0029390B" w:rsidRPr="00015018" w:rsidRDefault="0029390B" w:rsidP="0075786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i/>
        </w:rPr>
        <w:t>Id.</w:t>
      </w:r>
      <w:r w:rsidRPr="00015018">
        <w:rPr>
          <w:rFonts w:ascii="Times New Roman" w:hAnsi="Times New Roman" w:cs="Times New Roman"/>
        </w:rPr>
        <w:t xml:space="preserve"> at 24.</w:t>
      </w:r>
      <w:proofErr w:type="gramEnd"/>
    </w:p>
  </w:footnote>
  <w:footnote w:id="79">
    <w:p w14:paraId="18FB1D06" w14:textId="2914EDF8" w:rsidR="0029390B" w:rsidRPr="00015018" w:rsidRDefault="0029390B" w:rsidP="0075786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i/>
        </w:rPr>
        <w:t>Id.</w:t>
      </w:r>
      <w:r w:rsidRPr="00015018">
        <w:rPr>
          <w:rFonts w:ascii="Times New Roman" w:hAnsi="Times New Roman" w:cs="Times New Roman"/>
        </w:rPr>
        <w:t xml:space="preserve"> at 25.</w:t>
      </w:r>
      <w:proofErr w:type="gramEnd"/>
    </w:p>
  </w:footnote>
  <w:footnote w:id="80">
    <w:p w14:paraId="2D23AD3D" w14:textId="183EFECF"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r w:rsidRPr="00015018">
        <w:rPr>
          <w:rFonts w:ascii="Times New Roman" w:hAnsi="Times New Roman" w:cs="Times New Roman"/>
        </w:rPr>
        <w:t>CJP</w:t>
      </w:r>
      <w:proofErr w:type="spellEnd"/>
      <w:r w:rsidRPr="00015018">
        <w:rPr>
          <w:rFonts w:ascii="Times New Roman" w:hAnsi="Times New Roman" w:cs="Times New Roman"/>
        </w:rPr>
        <w:t>/</w:t>
      </w:r>
      <w:proofErr w:type="spellStart"/>
      <w:r w:rsidRPr="00015018">
        <w:rPr>
          <w:rFonts w:ascii="Times New Roman" w:hAnsi="Times New Roman" w:cs="Times New Roman"/>
        </w:rPr>
        <w:t>ASTC</w:t>
      </w:r>
      <w:proofErr w:type="spellEnd"/>
      <w:r w:rsidR="00DB1D56">
        <w:rPr>
          <w:rFonts w:ascii="Times New Roman" w:hAnsi="Times New Roman" w:cs="Times New Roman"/>
        </w:rPr>
        <w:t xml:space="preserve"> Attorney Survey</w:t>
      </w:r>
      <w:r w:rsidRPr="00015018">
        <w:rPr>
          <w:rFonts w:ascii="Times New Roman" w:hAnsi="Times New Roman" w:cs="Times New Roman"/>
        </w:rPr>
        <w:t xml:space="preserve">, </w:t>
      </w:r>
      <w:r w:rsidRPr="00015018">
        <w:rPr>
          <w:rFonts w:ascii="Times New Roman" w:hAnsi="Times New Roman" w:cs="Times New Roman"/>
          <w:i/>
        </w:rPr>
        <w:t>supra</w:t>
      </w:r>
      <w:r w:rsidRPr="00015018">
        <w:rPr>
          <w:rFonts w:ascii="Times New Roman" w:hAnsi="Times New Roman" w:cs="Times New Roman"/>
        </w:rPr>
        <w:t xml:space="preserve"> note 15, at 36.</w:t>
      </w:r>
    </w:p>
  </w:footnote>
  <w:footnote w:id="81">
    <w:p w14:paraId="3AFE6D3F" w14:textId="100C9BA2"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82">
    <w:p w14:paraId="7AA40E7B" w14:textId="77777777" w:rsidR="0029390B" w:rsidRPr="00015018" w:rsidRDefault="0029390B" w:rsidP="00A9582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Am. Bar </w:t>
      </w:r>
      <w:proofErr w:type="spellStart"/>
      <w:r w:rsidRPr="00015018">
        <w:rPr>
          <w:rFonts w:ascii="Times New Roman" w:hAnsi="Times New Roman" w:cs="Times New Roman"/>
        </w:rPr>
        <w:t>Ass’n</w:t>
      </w:r>
      <w:proofErr w:type="spellEnd"/>
      <w:r w:rsidRPr="00015018">
        <w:rPr>
          <w:rFonts w:ascii="Times New Roman" w:hAnsi="Times New Roman" w:cs="Times New Roman"/>
        </w:rPr>
        <w:t>, Principles for Juries &amp; Jury Trials</w:t>
      </w:r>
      <w:r w:rsidRPr="00015018">
        <w:rPr>
          <w:rFonts w:ascii="Times New Roman" w:hAnsi="Times New Roman" w:cs="Times New Roman"/>
          <w:i/>
        </w:rPr>
        <w:t xml:space="preserve"> </w:t>
      </w:r>
      <w:r w:rsidRPr="00015018">
        <w:rPr>
          <w:rFonts w:ascii="Times New Roman" w:hAnsi="Times New Roman" w:cs="Times New Roman"/>
        </w:rPr>
        <w:t>§ IV (Aug. 2005).</w:t>
      </w:r>
    </w:p>
  </w:footnote>
  <w:footnote w:id="83">
    <w:p w14:paraId="7B29BD58" w14:textId="77777777" w:rsidR="0029390B" w:rsidRPr="00015018" w:rsidRDefault="0029390B" w:rsidP="00530EBC">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eastAsia="Times New Roman" w:hAnsi="Times New Roman" w:cs="Times New Roman"/>
          <w:color w:val="000000"/>
        </w:rPr>
        <w:t>Fed.</w:t>
      </w:r>
      <w:proofErr w:type="gramEnd"/>
      <w:r w:rsidRPr="00015018">
        <w:rPr>
          <w:rFonts w:ascii="Times New Roman" w:eastAsia="Times New Roman" w:hAnsi="Times New Roman" w:cs="Times New Roman"/>
          <w:color w:val="000000"/>
        </w:rPr>
        <w:t xml:space="preserve"> R. Civ. P. 51(b</w:t>
      </w:r>
      <w:proofErr w:type="gramStart"/>
      <w:r w:rsidRPr="00015018">
        <w:rPr>
          <w:rFonts w:ascii="Times New Roman" w:eastAsia="Times New Roman" w:hAnsi="Times New Roman" w:cs="Times New Roman"/>
          <w:color w:val="000000"/>
        </w:rPr>
        <w:t>)(</w:t>
      </w:r>
      <w:proofErr w:type="gramEnd"/>
      <w:r w:rsidRPr="00015018">
        <w:rPr>
          <w:rFonts w:ascii="Times New Roman" w:eastAsia="Times New Roman" w:hAnsi="Times New Roman" w:cs="Times New Roman"/>
          <w:color w:val="000000"/>
        </w:rPr>
        <w:t>1).</w:t>
      </w:r>
    </w:p>
  </w:footnote>
  <w:footnote w:id="84">
    <w:p w14:paraId="0B51BFD9" w14:textId="77777777" w:rsidR="0029390B" w:rsidRPr="00015018" w:rsidRDefault="0029390B" w:rsidP="00530EBC">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i/>
          <w:color w:val="000000"/>
        </w:rPr>
        <w:t>See</w:t>
      </w:r>
      <w:r w:rsidRPr="00015018">
        <w:rPr>
          <w:rFonts w:ascii="Times New Roman" w:eastAsia="Times New Roman" w:hAnsi="Times New Roman" w:cs="Times New Roman"/>
          <w:color w:val="000000"/>
        </w:rPr>
        <w:t xml:space="preserve"> </w:t>
      </w:r>
      <w:proofErr w:type="spellStart"/>
      <w:r w:rsidRPr="00015018">
        <w:rPr>
          <w:rFonts w:ascii="Times New Roman" w:eastAsia="Times New Roman" w:hAnsi="Times New Roman" w:cs="Times New Roman"/>
        </w:rPr>
        <w:t>Consorti</w:t>
      </w:r>
      <w:proofErr w:type="spellEnd"/>
      <w:r w:rsidRPr="00015018">
        <w:rPr>
          <w:rFonts w:ascii="Times New Roman" w:eastAsia="Times New Roman" w:hAnsi="Times New Roman" w:cs="Times New Roman"/>
        </w:rPr>
        <w:t xml:space="preserve"> v. Armstrong World Industries, Inc., 72 </w:t>
      </w:r>
      <w:proofErr w:type="spellStart"/>
      <w:r w:rsidRPr="00015018">
        <w:rPr>
          <w:rFonts w:ascii="Times New Roman" w:eastAsia="Times New Roman" w:hAnsi="Times New Roman" w:cs="Times New Roman"/>
        </w:rPr>
        <w:t>F.3d</w:t>
      </w:r>
      <w:proofErr w:type="spellEnd"/>
      <w:r w:rsidRPr="00015018">
        <w:rPr>
          <w:rFonts w:ascii="Times New Roman" w:eastAsia="Times New Roman" w:hAnsi="Times New Roman" w:cs="Times New Roman"/>
        </w:rPr>
        <w:t xml:space="preserve"> 1003, 1008 (</w:t>
      </w:r>
      <w:proofErr w:type="spellStart"/>
      <w:r w:rsidRPr="00015018">
        <w:rPr>
          <w:rFonts w:ascii="Times New Roman" w:eastAsia="Times New Roman" w:hAnsi="Times New Roman" w:cs="Times New Roman"/>
        </w:rPr>
        <w:t>2d</w:t>
      </w:r>
      <w:proofErr w:type="spellEnd"/>
      <w:r w:rsidRPr="00015018">
        <w:rPr>
          <w:rFonts w:ascii="Times New Roman" w:eastAsia="Times New Roman" w:hAnsi="Times New Roman" w:cs="Times New Roman"/>
        </w:rPr>
        <w:t xml:space="preserve"> Cir. 1995), judgment vacated on other grounds, 518 U.S. 1031 (1996); I</w:t>
      </w:r>
      <w:r w:rsidRPr="00015018">
        <w:rPr>
          <w:rFonts w:ascii="Times New Roman" w:eastAsia="Times New Roman" w:hAnsi="Times New Roman" w:cs="Times New Roman"/>
          <w:color w:val="000000"/>
        </w:rPr>
        <w:t xml:space="preserve">n re Brooklyn Navy Yard Asbestos Litigation, 971 </w:t>
      </w:r>
      <w:proofErr w:type="spellStart"/>
      <w:r w:rsidRPr="00015018">
        <w:rPr>
          <w:rFonts w:ascii="Times New Roman" w:eastAsia="Times New Roman" w:hAnsi="Times New Roman" w:cs="Times New Roman"/>
          <w:color w:val="000000"/>
        </w:rPr>
        <w:t>F.2d</w:t>
      </w:r>
      <w:proofErr w:type="spellEnd"/>
      <w:r w:rsidRPr="00015018">
        <w:rPr>
          <w:rFonts w:ascii="Times New Roman" w:eastAsia="Times New Roman" w:hAnsi="Times New Roman" w:cs="Times New Roman"/>
          <w:color w:val="000000"/>
        </w:rPr>
        <w:t xml:space="preserve"> 831, 836 (</w:t>
      </w:r>
      <w:proofErr w:type="spellStart"/>
      <w:r w:rsidRPr="00015018">
        <w:rPr>
          <w:rFonts w:ascii="Times New Roman" w:eastAsia="Times New Roman" w:hAnsi="Times New Roman" w:cs="Times New Roman"/>
          <w:color w:val="000000"/>
        </w:rPr>
        <w:t>2d</w:t>
      </w:r>
      <w:proofErr w:type="spellEnd"/>
      <w:r w:rsidRPr="00015018">
        <w:rPr>
          <w:rFonts w:ascii="Times New Roman" w:eastAsia="Times New Roman" w:hAnsi="Times New Roman" w:cs="Times New Roman"/>
          <w:color w:val="000000"/>
        </w:rPr>
        <w:t xml:space="preserve"> Cir. 1992) (as part of handling the consolidated trial of 79 asbestos-related personal injury and wrongful death actions “to ensure that the jurors could assimilate the vast amounts of information necessary to assess the claims,” the district court employed an interim summation procedure).</w:t>
      </w:r>
    </w:p>
  </w:footnote>
  <w:footnote w:id="85">
    <w:p w14:paraId="5A39AA71" w14:textId="77777777" w:rsidR="0029390B" w:rsidRPr="00015018" w:rsidRDefault="0029390B" w:rsidP="00530EBC">
      <w:pPr>
        <w:jc w:val="both"/>
        <w:rPr>
          <w:rFonts w:eastAsia="Times New Roman" w:cs="Times New Roman"/>
          <w:b/>
          <w:color w:val="000000"/>
          <w:sz w:val="20"/>
          <w:szCs w:val="20"/>
        </w:rPr>
      </w:pPr>
      <w:r w:rsidRPr="00015018">
        <w:rPr>
          <w:rStyle w:val="FootnoteReference"/>
          <w:rFonts w:cs="Times New Roman"/>
          <w:sz w:val="20"/>
          <w:szCs w:val="20"/>
        </w:rPr>
        <w:footnoteRef/>
      </w:r>
      <w:r w:rsidRPr="00015018">
        <w:rPr>
          <w:rFonts w:cs="Times New Roman"/>
          <w:sz w:val="20"/>
          <w:szCs w:val="20"/>
        </w:rPr>
        <w:t xml:space="preserve"> </w:t>
      </w:r>
      <w:r w:rsidRPr="00015018">
        <w:rPr>
          <w:rFonts w:cs="Times New Roman"/>
          <w:i/>
          <w:sz w:val="20"/>
          <w:szCs w:val="20"/>
        </w:rPr>
        <w:t>See e.g.</w:t>
      </w:r>
      <w:r w:rsidRPr="00015018">
        <w:rPr>
          <w:rFonts w:cs="Times New Roman"/>
          <w:sz w:val="20"/>
          <w:szCs w:val="20"/>
        </w:rPr>
        <w:t xml:space="preserve">, </w:t>
      </w:r>
      <w:r w:rsidRPr="00015018">
        <w:rPr>
          <w:rFonts w:eastAsia="Times New Roman" w:cs="Times New Roman"/>
          <w:color w:val="000000"/>
          <w:sz w:val="20"/>
          <w:szCs w:val="20"/>
        </w:rPr>
        <w:t xml:space="preserve">In re New York Asbestos Litigation, 149 </w:t>
      </w:r>
      <w:proofErr w:type="spellStart"/>
      <w:r w:rsidRPr="00015018">
        <w:rPr>
          <w:rFonts w:eastAsia="Times New Roman" w:cs="Times New Roman"/>
          <w:color w:val="000000"/>
          <w:sz w:val="20"/>
          <w:szCs w:val="20"/>
        </w:rPr>
        <w:t>F.R.D</w:t>
      </w:r>
      <w:proofErr w:type="spellEnd"/>
      <w:r w:rsidRPr="00015018">
        <w:rPr>
          <w:rFonts w:eastAsia="Times New Roman" w:cs="Times New Roman"/>
          <w:color w:val="000000"/>
          <w:sz w:val="20"/>
          <w:szCs w:val="20"/>
        </w:rPr>
        <w:t>. 490, 499 (</w:t>
      </w:r>
      <w:proofErr w:type="spellStart"/>
      <w:r w:rsidRPr="00015018">
        <w:rPr>
          <w:rFonts w:eastAsia="Times New Roman" w:cs="Times New Roman"/>
          <w:color w:val="000000"/>
          <w:sz w:val="20"/>
          <w:szCs w:val="20"/>
        </w:rPr>
        <w:t>S.D.N.Y</w:t>
      </w:r>
      <w:proofErr w:type="spellEnd"/>
      <w:r w:rsidRPr="00015018">
        <w:rPr>
          <w:rFonts w:eastAsia="Times New Roman" w:cs="Times New Roman"/>
          <w:color w:val="000000"/>
          <w:sz w:val="20"/>
          <w:szCs w:val="20"/>
        </w:rPr>
        <w:t xml:space="preserve">. 1993) (interim summations “considered and adopted where appropriate during the consolidated trial” of tort actions based on asbestos exposure); cf. </w:t>
      </w:r>
      <w:r w:rsidRPr="00015018">
        <w:rPr>
          <w:rFonts w:eastAsia="Times New Roman" w:cs="Times New Roman"/>
          <w:sz w:val="20"/>
          <w:szCs w:val="20"/>
        </w:rPr>
        <w:t xml:space="preserve">Baez-Cruz v. Municipality of Dorado, 780 F. Supp. </w:t>
      </w:r>
      <w:proofErr w:type="spellStart"/>
      <w:r w:rsidRPr="00015018">
        <w:rPr>
          <w:rFonts w:eastAsia="Times New Roman" w:cs="Times New Roman"/>
          <w:sz w:val="20"/>
          <w:szCs w:val="20"/>
        </w:rPr>
        <w:t>2d</w:t>
      </w:r>
      <w:proofErr w:type="spellEnd"/>
      <w:r w:rsidRPr="00015018">
        <w:rPr>
          <w:rFonts w:eastAsia="Times New Roman" w:cs="Times New Roman"/>
          <w:sz w:val="20"/>
          <w:szCs w:val="20"/>
        </w:rPr>
        <w:t xml:space="preserve"> 149, 151 (</w:t>
      </w:r>
      <w:proofErr w:type="spellStart"/>
      <w:r w:rsidRPr="00015018">
        <w:rPr>
          <w:rFonts w:eastAsia="Times New Roman" w:cs="Times New Roman"/>
          <w:sz w:val="20"/>
          <w:szCs w:val="20"/>
        </w:rPr>
        <w:t>D.P.R</w:t>
      </w:r>
      <w:proofErr w:type="spellEnd"/>
      <w:r w:rsidRPr="00015018">
        <w:rPr>
          <w:rFonts w:eastAsia="Times New Roman" w:cs="Times New Roman"/>
          <w:sz w:val="20"/>
          <w:szCs w:val="20"/>
        </w:rPr>
        <w:t>. 2011) (stating that in a Title VII discrimination action where there was to be a month-long hiatus in the presentation of evidence and the jury requested some mechanism to refresh their recollection of the testimony upon their return to court, “[</w:t>
      </w:r>
      <w:proofErr w:type="spellStart"/>
      <w:r w:rsidRPr="00015018">
        <w:rPr>
          <w:rFonts w:eastAsia="Times New Roman" w:cs="Times New Roman"/>
          <w:sz w:val="20"/>
          <w:szCs w:val="20"/>
        </w:rPr>
        <w:t>i</w:t>
      </w:r>
      <w:proofErr w:type="spellEnd"/>
      <w:r w:rsidRPr="00015018">
        <w:rPr>
          <w:rFonts w:eastAsia="Times New Roman" w:cs="Times New Roman"/>
          <w:sz w:val="20"/>
          <w:szCs w:val="20"/>
        </w:rPr>
        <w:t>]</w:t>
      </w:r>
      <w:proofErr w:type="spellStart"/>
      <w:r w:rsidRPr="00015018">
        <w:rPr>
          <w:rFonts w:eastAsia="Times New Roman" w:cs="Times New Roman"/>
          <w:sz w:val="20"/>
          <w:szCs w:val="20"/>
        </w:rPr>
        <w:t>nterim</w:t>
      </w:r>
      <w:proofErr w:type="spellEnd"/>
      <w:r w:rsidRPr="00015018">
        <w:rPr>
          <w:rFonts w:eastAsia="Times New Roman" w:cs="Times New Roman"/>
          <w:sz w:val="20"/>
          <w:szCs w:val="20"/>
        </w:rPr>
        <w:t xml:space="preserve"> summations would have been considered but the case [was] not lengthy and complex, and only plaintiffs [had] presented witnesses.”).</w:t>
      </w:r>
    </w:p>
  </w:footnote>
  <w:footnote w:id="86">
    <w:p w14:paraId="714C9D3F" w14:textId="77777777" w:rsidR="0029390B" w:rsidRPr="00015018" w:rsidRDefault="0029390B" w:rsidP="00530EBC">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i/>
          <w:color w:val="000000"/>
        </w:rPr>
        <w:t>See, e.g.</w:t>
      </w:r>
      <w:r w:rsidRPr="00015018">
        <w:rPr>
          <w:rFonts w:ascii="Times New Roman" w:eastAsia="Times New Roman" w:hAnsi="Times New Roman" w:cs="Times New Roman"/>
          <w:color w:val="000000"/>
        </w:rPr>
        <w:t xml:space="preserve">, Tom M. Dees, III, </w:t>
      </w:r>
      <w:r w:rsidRPr="00015018">
        <w:rPr>
          <w:rFonts w:ascii="Times New Roman" w:eastAsia="Times New Roman" w:hAnsi="Times New Roman" w:cs="Times New Roman"/>
          <w:i/>
          <w:color w:val="000000"/>
        </w:rPr>
        <w:t>Juries: On the Verge of Extinction? A Discussion of Jury Reform</w:t>
      </w:r>
      <w:r w:rsidRPr="00015018">
        <w:rPr>
          <w:rFonts w:ascii="Times New Roman" w:eastAsia="Times New Roman" w:hAnsi="Times New Roman" w:cs="Times New Roman"/>
          <w:color w:val="000000"/>
        </w:rPr>
        <w:t xml:space="preserve">, 54 </w:t>
      </w:r>
      <w:proofErr w:type="spellStart"/>
      <w:r w:rsidRPr="00015018">
        <w:rPr>
          <w:rFonts w:ascii="Times New Roman" w:eastAsia="Times New Roman" w:hAnsi="Times New Roman" w:cs="Times New Roman"/>
          <w:smallCaps/>
          <w:color w:val="000000"/>
        </w:rPr>
        <w:t>S.M.U</w:t>
      </w:r>
      <w:proofErr w:type="spellEnd"/>
      <w:r w:rsidRPr="00015018">
        <w:rPr>
          <w:rFonts w:ascii="Times New Roman" w:eastAsia="Times New Roman" w:hAnsi="Times New Roman" w:cs="Times New Roman"/>
          <w:smallCaps/>
          <w:color w:val="000000"/>
        </w:rPr>
        <w:t>. L. Rev.</w:t>
      </w:r>
      <w:r w:rsidRPr="00015018">
        <w:rPr>
          <w:rFonts w:ascii="Times New Roman" w:eastAsia="Times New Roman" w:hAnsi="Times New Roman" w:cs="Times New Roman"/>
          <w:color w:val="000000"/>
        </w:rPr>
        <w:t xml:space="preserve"> 1755, 1778–80 (2001) (summarizing arguments for and against interim summations and citing state task forces advocating use of said); Douglas G. Smith, </w:t>
      </w:r>
      <w:r w:rsidRPr="00015018">
        <w:rPr>
          <w:rFonts w:ascii="Times New Roman" w:eastAsia="Times New Roman" w:hAnsi="Times New Roman" w:cs="Times New Roman"/>
          <w:i/>
          <w:color w:val="000000"/>
        </w:rPr>
        <w:t>Structural and Functional Aspects of the Jury: Comparative Analysis and Proposals for Reform</w:t>
      </w:r>
      <w:r w:rsidRPr="00015018">
        <w:rPr>
          <w:rFonts w:ascii="Times New Roman" w:eastAsia="Times New Roman" w:hAnsi="Times New Roman" w:cs="Times New Roman"/>
          <w:color w:val="000000"/>
        </w:rPr>
        <w:t xml:space="preserve">, 48 </w:t>
      </w:r>
      <w:r w:rsidRPr="00015018">
        <w:rPr>
          <w:rFonts w:ascii="Times New Roman" w:eastAsia="Times New Roman" w:hAnsi="Times New Roman" w:cs="Times New Roman"/>
          <w:smallCaps/>
          <w:color w:val="000000"/>
        </w:rPr>
        <w:t>Ala. L. Rev</w:t>
      </w:r>
      <w:r w:rsidRPr="00015018">
        <w:rPr>
          <w:rFonts w:ascii="Times New Roman" w:eastAsia="Times New Roman" w:hAnsi="Times New Roman" w:cs="Times New Roman"/>
          <w:color w:val="000000"/>
        </w:rPr>
        <w:t xml:space="preserve">. 441, 537 (1997) (noting that interim summations are particularly desirable in lengthy or complex cases); </w:t>
      </w:r>
      <w:r w:rsidRPr="00015018">
        <w:rPr>
          <w:rFonts w:ascii="Times New Roman" w:eastAsia="Times New Roman" w:hAnsi="Times New Roman" w:cs="Times New Roman"/>
        </w:rPr>
        <w:t xml:space="preserve">Robert M. Parker, </w:t>
      </w:r>
      <w:r w:rsidRPr="00015018">
        <w:rPr>
          <w:rFonts w:ascii="Times New Roman" w:eastAsia="Times New Roman" w:hAnsi="Times New Roman" w:cs="Times New Roman"/>
          <w:i/>
        </w:rPr>
        <w:t>Streamlining Complex Cases</w:t>
      </w:r>
      <w:r w:rsidRPr="00015018">
        <w:rPr>
          <w:rFonts w:ascii="Times New Roman" w:eastAsia="Times New Roman" w:hAnsi="Times New Roman" w:cs="Times New Roman"/>
        </w:rPr>
        <w:t xml:space="preserve">, 10 </w:t>
      </w:r>
      <w:r w:rsidRPr="00015018">
        <w:rPr>
          <w:rFonts w:ascii="Times New Roman" w:eastAsia="Times New Roman" w:hAnsi="Times New Roman" w:cs="Times New Roman"/>
          <w:smallCaps/>
        </w:rPr>
        <w:t xml:space="preserve">Rev. </w:t>
      </w:r>
      <w:proofErr w:type="spellStart"/>
      <w:r w:rsidRPr="00015018">
        <w:rPr>
          <w:rFonts w:ascii="Times New Roman" w:eastAsia="Times New Roman" w:hAnsi="Times New Roman" w:cs="Times New Roman"/>
          <w:smallCaps/>
        </w:rPr>
        <w:t>Litig</w:t>
      </w:r>
      <w:proofErr w:type="spellEnd"/>
      <w:r w:rsidRPr="00015018">
        <w:rPr>
          <w:rFonts w:ascii="Times New Roman" w:eastAsia="Times New Roman" w:hAnsi="Times New Roman" w:cs="Times New Roman"/>
        </w:rPr>
        <w:t>. 547, 553–54 (1991) (discussing the many advantages of interim argument in many week or month-long trials).</w:t>
      </w:r>
    </w:p>
  </w:footnote>
  <w:footnote w:id="87">
    <w:p w14:paraId="23395ED1" w14:textId="77777777" w:rsidR="0029390B" w:rsidRPr="00015018" w:rsidRDefault="0029390B" w:rsidP="00530EBC">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eastAsia="Times New Roman" w:hAnsi="Times New Roman" w:cs="Times New Roman"/>
        </w:rPr>
        <w:t xml:space="preserve">Federal Judicial Center, </w:t>
      </w:r>
      <w:r w:rsidRPr="00015018">
        <w:rPr>
          <w:rFonts w:ascii="Times New Roman" w:eastAsia="Times New Roman" w:hAnsi="Times New Roman" w:cs="Times New Roman"/>
          <w:smallCaps/>
        </w:rPr>
        <w:t>Manual for Complex Litigation</w:t>
      </w:r>
      <w:r w:rsidRPr="00015018">
        <w:rPr>
          <w:rFonts w:ascii="Times New Roman" w:eastAsia="Times New Roman" w:hAnsi="Times New Roman" w:cs="Times New Roman"/>
        </w:rPr>
        <w:t xml:space="preserve"> </w:t>
      </w:r>
      <w:r w:rsidRPr="00015018">
        <w:rPr>
          <w:rFonts w:ascii="Times New Roman" w:eastAsia="Times New Roman" w:hAnsi="Times New Roman" w:cs="Times New Roman"/>
          <w:color w:val="000000"/>
        </w:rPr>
        <w:t>§ 22.34 (</w:t>
      </w:r>
      <w:proofErr w:type="spellStart"/>
      <w:r w:rsidRPr="00015018">
        <w:rPr>
          <w:rFonts w:ascii="Times New Roman" w:eastAsia="Times New Roman" w:hAnsi="Times New Roman" w:cs="Times New Roman"/>
          <w:color w:val="000000"/>
        </w:rPr>
        <w:t>3d</w:t>
      </w:r>
      <w:proofErr w:type="spellEnd"/>
      <w:r w:rsidRPr="00015018">
        <w:rPr>
          <w:rFonts w:ascii="Times New Roman" w:eastAsia="Times New Roman" w:hAnsi="Times New Roman" w:cs="Times New Roman"/>
          <w:color w:val="000000"/>
        </w:rPr>
        <w:t xml:space="preserve"> ed. 1995).</w:t>
      </w:r>
      <w:proofErr w:type="gramEnd"/>
    </w:p>
  </w:footnote>
  <w:footnote w:id="88">
    <w:p w14:paraId="6AF7452D" w14:textId="191B1F87" w:rsidR="0029390B" w:rsidRPr="00015018" w:rsidRDefault="0029390B" w:rsidP="00530EBC">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i/>
        </w:rPr>
        <w:t>Id.</w:t>
      </w:r>
    </w:p>
  </w:footnote>
  <w:footnote w:id="89">
    <w:p w14:paraId="56DD66ED" w14:textId="77777777" w:rsidR="0029390B" w:rsidRPr="00015018" w:rsidRDefault="0029390B" w:rsidP="00E91549">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See</w:t>
      </w:r>
      <w:r w:rsidRPr="00015018">
        <w:rPr>
          <w:rFonts w:ascii="Times New Roman" w:hAnsi="Times New Roman" w:cs="Times New Roman"/>
        </w:rPr>
        <w:t xml:space="preserve"> Hannaford-</w:t>
      </w:r>
      <w:proofErr w:type="spellStart"/>
      <w:proofErr w:type="gramStart"/>
      <w:r w:rsidRPr="00015018">
        <w:rPr>
          <w:rFonts w:ascii="Times New Roman" w:hAnsi="Times New Roman" w:cs="Times New Roman"/>
        </w:rPr>
        <w:t>Agor</w:t>
      </w:r>
      <w:proofErr w:type="spellEnd"/>
      <w:r w:rsidRPr="00015018">
        <w:rPr>
          <w:rFonts w:ascii="Times New Roman" w:hAnsi="Times New Roman" w:cs="Times New Roman"/>
        </w:rPr>
        <w:t>,</w:t>
      </w:r>
      <w:proofErr w:type="gramEnd"/>
      <w:r w:rsidRPr="00015018">
        <w:rPr>
          <w:rFonts w:ascii="Times New Roman" w:hAnsi="Times New Roman" w:cs="Times New Roman"/>
        </w:rPr>
        <w:t xml:space="preserve"> </w:t>
      </w:r>
      <w:r w:rsidRPr="00015018">
        <w:rPr>
          <w:rFonts w:ascii="Times New Roman" w:hAnsi="Times New Roman" w:cs="Times New Roman"/>
          <w:i/>
        </w:rPr>
        <w:t>supra</w:t>
      </w:r>
      <w:r w:rsidRPr="00015018">
        <w:rPr>
          <w:rFonts w:ascii="Times New Roman" w:hAnsi="Times New Roman" w:cs="Times New Roman"/>
        </w:rPr>
        <w:t xml:space="preserve"> note 34, at 7.</w:t>
      </w:r>
    </w:p>
  </w:footnote>
  <w:footnote w:id="90">
    <w:p w14:paraId="06C266FF" w14:textId="77777777" w:rsidR="0029390B" w:rsidRPr="00015018" w:rsidRDefault="0029390B" w:rsidP="00E91549">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proofErr w:type="spellStart"/>
      <w:r w:rsidRPr="00015018">
        <w:rPr>
          <w:rFonts w:ascii="Times New Roman" w:hAnsi="Times New Roman" w:cs="Times New Roman"/>
        </w:rPr>
        <w:t>CJP</w:t>
      </w:r>
      <w:proofErr w:type="spellEnd"/>
      <w:r w:rsidRPr="00015018">
        <w:rPr>
          <w:rFonts w:ascii="Times New Roman" w:hAnsi="Times New Roman" w:cs="Times New Roman"/>
        </w:rPr>
        <w:t xml:space="preserve"> Questionnaire, </w:t>
      </w:r>
      <w:r w:rsidRPr="00015018">
        <w:rPr>
          <w:rFonts w:ascii="Times New Roman" w:hAnsi="Times New Roman" w:cs="Times New Roman"/>
          <w:i/>
        </w:rPr>
        <w:t xml:space="preserve">supra </w:t>
      </w:r>
      <w:r w:rsidRPr="00015018">
        <w:rPr>
          <w:rFonts w:ascii="Times New Roman" w:hAnsi="Times New Roman" w:cs="Times New Roman"/>
        </w:rPr>
        <w:t>note 14.</w:t>
      </w:r>
    </w:p>
  </w:footnote>
  <w:footnote w:id="91">
    <w:p w14:paraId="7ECB27D3" w14:textId="4F50CDE0"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r w:rsidRPr="00015018">
        <w:rPr>
          <w:rFonts w:ascii="Times New Roman" w:hAnsi="Times New Roman" w:cs="Times New Roman"/>
        </w:rPr>
        <w:t>CJP</w:t>
      </w:r>
      <w:proofErr w:type="spellEnd"/>
      <w:r w:rsidRPr="00015018">
        <w:rPr>
          <w:rFonts w:ascii="Times New Roman" w:hAnsi="Times New Roman" w:cs="Times New Roman"/>
        </w:rPr>
        <w:t>/</w:t>
      </w:r>
      <w:proofErr w:type="spellStart"/>
      <w:r w:rsidRPr="00015018">
        <w:rPr>
          <w:rFonts w:ascii="Times New Roman" w:hAnsi="Times New Roman" w:cs="Times New Roman"/>
        </w:rPr>
        <w:t>ASTC</w:t>
      </w:r>
      <w:proofErr w:type="spellEnd"/>
      <w:r w:rsidRPr="00015018">
        <w:rPr>
          <w:rFonts w:ascii="Times New Roman" w:hAnsi="Times New Roman" w:cs="Times New Roman"/>
        </w:rPr>
        <w:t xml:space="preserve"> Attorney Survey, </w:t>
      </w:r>
      <w:r w:rsidRPr="00015018">
        <w:rPr>
          <w:rFonts w:ascii="Times New Roman" w:hAnsi="Times New Roman" w:cs="Times New Roman"/>
          <w:i/>
        </w:rPr>
        <w:t xml:space="preserve">supra </w:t>
      </w:r>
      <w:r w:rsidRPr="00015018">
        <w:rPr>
          <w:rFonts w:ascii="Times New Roman" w:hAnsi="Times New Roman" w:cs="Times New Roman"/>
        </w:rPr>
        <w:t>note 15, at 47.</w:t>
      </w:r>
    </w:p>
  </w:footnote>
  <w:footnote w:id="92">
    <w:p w14:paraId="02CC8C88" w14:textId="475B098F" w:rsidR="0029390B" w:rsidRPr="00015018" w:rsidRDefault="0029390B" w:rsidP="00A9582E">
      <w:pPr>
        <w:pStyle w:val="FootnoteText"/>
        <w:rPr>
          <w:rFonts w:ascii="Times New Roman" w:hAnsi="Times New Roman" w:cs="Times New Roman"/>
          <w:i/>
        </w:rPr>
      </w:pPr>
      <w:r w:rsidRPr="00015018">
        <w:rPr>
          <w:rStyle w:val="FootnoteReference"/>
          <w:rFonts w:ascii="Times New Roman" w:hAnsi="Times New Roman" w:cs="Times New Roman"/>
        </w:rPr>
        <w:footnoteRef/>
      </w:r>
      <w:r w:rsidRPr="00015018">
        <w:rPr>
          <w:rFonts w:ascii="Times New Roman" w:hAnsi="Times New Roman" w:cs="Times New Roman"/>
        </w:rPr>
        <w:t xml:space="preserve"> Seventh Circuit Jury Project Report, </w:t>
      </w:r>
      <w:r w:rsidRPr="00015018">
        <w:rPr>
          <w:rFonts w:ascii="Times New Roman" w:hAnsi="Times New Roman" w:cs="Times New Roman"/>
          <w:i/>
        </w:rPr>
        <w:t xml:space="preserve">supra </w:t>
      </w:r>
      <w:r w:rsidR="00AA0F8F">
        <w:rPr>
          <w:rFonts w:ascii="Times New Roman" w:hAnsi="Times New Roman" w:cs="Times New Roman"/>
        </w:rPr>
        <w:t>note</w:t>
      </w:r>
      <w:r w:rsidRPr="00015018">
        <w:rPr>
          <w:rFonts w:ascii="Times New Roman" w:hAnsi="Times New Roman" w:cs="Times New Roman"/>
        </w:rPr>
        <w:t xml:space="preserve"> 2, at 37–38.</w:t>
      </w:r>
    </w:p>
  </w:footnote>
  <w:footnote w:id="93">
    <w:p w14:paraId="5CCA8D60" w14:textId="77777777" w:rsidR="0029390B" w:rsidRPr="00015018" w:rsidRDefault="0029390B" w:rsidP="00A9582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Shari Seidman Diamond, </w:t>
      </w:r>
      <w:r w:rsidRPr="00015018">
        <w:rPr>
          <w:rFonts w:ascii="Times New Roman" w:hAnsi="Times New Roman" w:cs="Times New Roman"/>
          <w:i/>
        </w:rPr>
        <w:t>How Jurors Deal with Expert Testimony and How Judges Can Help</w:t>
      </w:r>
      <w:r w:rsidRPr="00015018">
        <w:rPr>
          <w:rFonts w:ascii="Times New Roman" w:hAnsi="Times New Roman" w:cs="Times New Roman"/>
        </w:rPr>
        <w:t xml:space="preserve">, 16 </w:t>
      </w:r>
      <w:proofErr w:type="spellStart"/>
      <w:r w:rsidRPr="00015018">
        <w:rPr>
          <w:rFonts w:ascii="Times New Roman" w:hAnsi="Times New Roman" w:cs="Times New Roman"/>
          <w:smallCaps/>
        </w:rPr>
        <w:t>J.L</w:t>
      </w:r>
      <w:proofErr w:type="spellEnd"/>
      <w:r w:rsidRPr="00015018">
        <w:rPr>
          <w:rFonts w:ascii="Times New Roman" w:hAnsi="Times New Roman" w:cs="Times New Roman"/>
          <w:smallCaps/>
        </w:rPr>
        <w:t xml:space="preserve">. &amp; </w:t>
      </w:r>
      <w:proofErr w:type="spellStart"/>
      <w:r w:rsidRPr="00015018">
        <w:rPr>
          <w:rFonts w:ascii="Times New Roman" w:hAnsi="Times New Roman" w:cs="Times New Roman"/>
          <w:smallCaps/>
        </w:rPr>
        <w:t>Pol’y</w:t>
      </w:r>
      <w:proofErr w:type="spellEnd"/>
      <w:r w:rsidRPr="00015018">
        <w:rPr>
          <w:rFonts w:ascii="Times New Roman" w:hAnsi="Times New Roman" w:cs="Times New Roman"/>
        </w:rPr>
        <w:t xml:space="preserve"> 47, 65 (2007).</w:t>
      </w:r>
    </w:p>
  </w:footnote>
  <w:footnote w:id="94">
    <w:p w14:paraId="1EA7D575" w14:textId="77777777" w:rsidR="0029390B" w:rsidRPr="00015018" w:rsidRDefault="0029390B" w:rsidP="00411191">
      <w:pPr>
        <w:rPr>
          <w:rFonts w:eastAsia="Times New Roman" w:cs="Times New Roman"/>
          <w:sz w:val="20"/>
          <w:szCs w:val="20"/>
        </w:rPr>
      </w:pPr>
      <w:r w:rsidRPr="00015018">
        <w:rPr>
          <w:rStyle w:val="FootnoteReference"/>
          <w:rFonts w:cs="Times New Roman"/>
          <w:sz w:val="20"/>
          <w:szCs w:val="20"/>
        </w:rPr>
        <w:footnoteRef/>
      </w:r>
      <w:r w:rsidRPr="00015018">
        <w:rPr>
          <w:rFonts w:cs="Times New Roman"/>
          <w:sz w:val="20"/>
          <w:szCs w:val="20"/>
        </w:rPr>
        <w:t xml:space="preserve"> </w:t>
      </w:r>
      <w:r w:rsidRPr="00015018">
        <w:rPr>
          <w:rFonts w:eastAsia="Times New Roman" w:cs="Times New Roman"/>
          <w:sz w:val="20"/>
          <w:szCs w:val="20"/>
        </w:rPr>
        <w:t xml:space="preserve">3 </w:t>
      </w:r>
      <w:r w:rsidRPr="00015018">
        <w:rPr>
          <w:rFonts w:eastAsia="Times New Roman" w:cs="Times New Roman"/>
          <w:smallCaps/>
          <w:sz w:val="20"/>
          <w:szCs w:val="20"/>
        </w:rPr>
        <w:t xml:space="preserve">The New </w:t>
      </w:r>
      <w:proofErr w:type="spellStart"/>
      <w:r w:rsidRPr="00015018">
        <w:rPr>
          <w:rFonts w:eastAsia="Times New Roman" w:cs="Times New Roman"/>
          <w:smallCaps/>
          <w:sz w:val="20"/>
          <w:szCs w:val="20"/>
        </w:rPr>
        <w:t>Wigmore</w:t>
      </w:r>
      <w:proofErr w:type="spellEnd"/>
      <w:r w:rsidRPr="00015018">
        <w:rPr>
          <w:rFonts w:eastAsia="Times New Roman" w:cs="Times New Roman"/>
          <w:smallCaps/>
          <w:sz w:val="20"/>
          <w:szCs w:val="20"/>
        </w:rPr>
        <w:t>: A Treatise on Evidence</w:t>
      </w:r>
      <w:r w:rsidRPr="00015018">
        <w:rPr>
          <w:rFonts w:eastAsia="Times New Roman" w:cs="Times New Roman"/>
          <w:sz w:val="20"/>
          <w:szCs w:val="20"/>
        </w:rPr>
        <w:t>: Expert Evidence § 11.5 (Aspen Publishers 2012).</w:t>
      </w:r>
    </w:p>
  </w:footnote>
  <w:footnote w:id="95">
    <w:p w14:paraId="27B4B901" w14:textId="77777777" w:rsidR="0029390B" w:rsidRPr="00015018" w:rsidRDefault="0029390B" w:rsidP="00411191">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rPr>
        <w:t>Fed.</w:t>
      </w:r>
      <w:proofErr w:type="gramEnd"/>
      <w:r w:rsidRPr="00015018">
        <w:rPr>
          <w:rFonts w:ascii="Times New Roman" w:hAnsi="Times New Roman" w:cs="Times New Roman"/>
        </w:rPr>
        <w:t xml:space="preserve"> R. </w:t>
      </w:r>
      <w:proofErr w:type="spellStart"/>
      <w:r w:rsidRPr="00015018">
        <w:rPr>
          <w:rFonts w:ascii="Times New Roman" w:hAnsi="Times New Roman" w:cs="Times New Roman"/>
        </w:rPr>
        <w:t>Evid</w:t>
      </w:r>
      <w:proofErr w:type="spellEnd"/>
      <w:r w:rsidRPr="00015018">
        <w:rPr>
          <w:rFonts w:ascii="Times New Roman" w:hAnsi="Times New Roman" w:cs="Times New Roman"/>
        </w:rPr>
        <w:t>. 611.</w:t>
      </w:r>
    </w:p>
  </w:footnote>
  <w:footnote w:id="96">
    <w:p w14:paraId="1BAE6A43" w14:textId="22FE2C9A" w:rsidR="0029390B" w:rsidRPr="00015018" w:rsidRDefault="0029390B" w:rsidP="00A9582E">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See e.g.</w:t>
      </w:r>
      <w:r w:rsidRPr="00015018">
        <w:rPr>
          <w:rFonts w:ascii="Times New Roman" w:hAnsi="Times New Roman" w:cs="Times New Roman"/>
        </w:rPr>
        <w:t xml:space="preserve">, Megan A. </w:t>
      </w:r>
      <w:proofErr w:type="spellStart"/>
      <w:r w:rsidRPr="00015018">
        <w:rPr>
          <w:rFonts w:ascii="Times New Roman" w:hAnsi="Times New Roman" w:cs="Times New Roman"/>
        </w:rPr>
        <w:t>Yarnall</w:t>
      </w:r>
      <w:proofErr w:type="spellEnd"/>
      <w:r w:rsidRPr="00015018">
        <w:rPr>
          <w:rFonts w:ascii="Times New Roman" w:hAnsi="Times New Roman" w:cs="Times New Roman"/>
        </w:rPr>
        <w:t xml:space="preserve">, Comment, </w:t>
      </w:r>
      <w:r w:rsidRPr="00015018">
        <w:rPr>
          <w:rFonts w:ascii="Times New Roman" w:hAnsi="Times New Roman" w:cs="Times New Roman"/>
          <w:i/>
        </w:rPr>
        <w:t>Dueling Scientific Experts: Is Australia’s Hot Tub Method a Viable Solution for the American Judiciary</w:t>
      </w:r>
      <w:r w:rsidRPr="00015018">
        <w:rPr>
          <w:rFonts w:ascii="Times New Roman" w:hAnsi="Times New Roman" w:cs="Times New Roman"/>
        </w:rPr>
        <w:t xml:space="preserve">, 88 </w:t>
      </w:r>
      <w:r w:rsidRPr="00015018">
        <w:rPr>
          <w:rFonts w:ascii="Times New Roman" w:hAnsi="Times New Roman" w:cs="Times New Roman"/>
          <w:smallCaps/>
        </w:rPr>
        <w:t>Or. L. Rev.</w:t>
      </w:r>
      <w:r w:rsidRPr="00015018">
        <w:rPr>
          <w:rFonts w:ascii="Times New Roman" w:hAnsi="Times New Roman" w:cs="Times New Roman"/>
        </w:rPr>
        <w:t xml:space="preserve"> 311, 312 (2009); </w:t>
      </w:r>
      <w:r w:rsidRPr="00015018">
        <w:rPr>
          <w:rFonts w:ascii="Times New Roman" w:hAnsi="Times New Roman" w:cs="Times New Roman"/>
          <w:i/>
        </w:rPr>
        <w:t>Room in American Courts for an Australian Hot Tub</w:t>
      </w:r>
      <w:proofErr w:type="gramStart"/>
      <w:r w:rsidRPr="00015018">
        <w:rPr>
          <w:rFonts w:ascii="Times New Roman" w:hAnsi="Times New Roman" w:cs="Times New Roman"/>
          <w:i/>
        </w:rPr>
        <w:t>?</w:t>
      </w:r>
      <w:r w:rsidRPr="00015018">
        <w:rPr>
          <w:rFonts w:ascii="Times New Roman" w:hAnsi="Times New Roman" w:cs="Times New Roman"/>
        </w:rPr>
        <w:t>,</w:t>
      </w:r>
      <w:proofErr w:type="gramEnd"/>
      <w:r w:rsidRPr="00015018">
        <w:rPr>
          <w:rFonts w:ascii="Times New Roman" w:hAnsi="Times New Roman" w:cs="Times New Roman"/>
        </w:rPr>
        <w:t xml:space="preserve"> Jones Day Publications (Apr. 2013), http://www.jonesday.com/room_in_american_courts/#_edn1.</w:t>
      </w:r>
    </w:p>
  </w:footnote>
  <w:footnote w:id="97">
    <w:p w14:paraId="68FDA31B" w14:textId="39C873A4" w:rsidR="0029390B" w:rsidRPr="00015018" w:rsidRDefault="0029390B" w:rsidP="00327FBE">
      <w:pPr>
        <w:pStyle w:val="NormalWeb"/>
        <w:rPr>
          <w:sz w:val="20"/>
          <w:szCs w:val="20"/>
        </w:rPr>
      </w:pPr>
      <w:r w:rsidRPr="00015018">
        <w:rPr>
          <w:rStyle w:val="FootnoteReference"/>
          <w:sz w:val="20"/>
          <w:szCs w:val="20"/>
        </w:rPr>
        <w:footnoteRef/>
      </w:r>
      <w:r w:rsidRPr="00015018">
        <w:rPr>
          <w:sz w:val="20"/>
          <w:szCs w:val="20"/>
        </w:rPr>
        <w:t xml:space="preserve"> </w:t>
      </w:r>
      <w:r w:rsidRPr="004B5F6D">
        <w:rPr>
          <w:iCs/>
          <w:sz w:val="20"/>
          <w:szCs w:val="20"/>
        </w:rPr>
        <w:t>Black Political Task Force v. Galvin</w:t>
      </w:r>
      <w:r w:rsidRPr="004B5F6D">
        <w:rPr>
          <w:sz w:val="20"/>
          <w:szCs w:val="20"/>
        </w:rPr>
        <w:t xml:space="preserve">, 300 </w:t>
      </w:r>
      <w:proofErr w:type="spellStart"/>
      <w:r w:rsidRPr="004B5F6D">
        <w:rPr>
          <w:sz w:val="20"/>
          <w:szCs w:val="20"/>
        </w:rPr>
        <w:t>F.Supp.2d</w:t>
      </w:r>
      <w:proofErr w:type="spellEnd"/>
      <w:r w:rsidRPr="004B5F6D">
        <w:rPr>
          <w:sz w:val="20"/>
          <w:szCs w:val="20"/>
        </w:rPr>
        <w:t xml:space="preserve"> 291</w:t>
      </w:r>
      <w:r w:rsidRPr="004B5F6D">
        <w:rPr>
          <w:b/>
          <w:sz w:val="20"/>
          <w:szCs w:val="20"/>
        </w:rPr>
        <w:t xml:space="preserve"> </w:t>
      </w:r>
      <w:r w:rsidRPr="004B5F6D">
        <w:rPr>
          <w:sz w:val="20"/>
          <w:szCs w:val="20"/>
        </w:rPr>
        <w:t>(D. Mass. 2004); Transcript of Record, Anchor v. United States, No. 95-</w:t>
      </w:r>
      <w:proofErr w:type="spellStart"/>
      <w:r w:rsidRPr="004B5F6D">
        <w:rPr>
          <w:sz w:val="20"/>
          <w:szCs w:val="20"/>
        </w:rPr>
        <w:t>39C</w:t>
      </w:r>
      <w:proofErr w:type="spellEnd"/>
      <w:r w:rsidRPr="004B5F6D">
        <w:rPr>
          <w:sz w:val="20"/>
          <w:szCs w:val="20"/>
        </w:rPr>
        <w:t xml:space="preserve"> (July 18–19, 2005</w:t>
      </w:r>
      <w:r w:rsidRPr="00015018">
        <w:rPr>
          <w:sz w:val="20"/>
          <w:szCs w:val="20"/>
        </w:rPr>
        <w:t>) (</w:t>
      </w:r>
      <w:r w:rsidRPr="00015018">
        <w:rPr>
          <w:i/>
          <w:sz w:val="20"/>
          <w:szCs w:val="20"/>
        </w:rPr>
        <w:t xml:space="preserve">cited in </w:t>
      </w:r>
      <w:r w:rsidRPr="00015018">
        <w:rPr>
          <w:sz w:val="20"/>
          <w:szCs w:val="20"/>
        </w:rPr>
        <w:t xml:space="preserve">Lisa C. Wood, </w:t>
      </w:r>
      <w:r w:rsidRPr="00015018">
        <w:rPr>
          <w:i/>
          <w:sz w:val="20"/>
          <w:szCs w:val="20"/>
        </w:rPr>
        <w:t>Experts in the Tube</w:t>
      </w:r>
      <w:r w:rsidRPr="00015018">
        <w:rPr>
          <w:sz w:val="20"/>
          <w:szCs w:val="20"/>
        </w:rPr>
        <w:t>, 21 Antitrust 95, 95 (2006)).</w:t>
      </w:r>
    </w:p>
  </w:footnote>
  <w:footnote w:id="98">
    <w:p w14:paraId="75849A14" w14:textId="3E1C31A7"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r w:rsidRPr="00015018">
        <w:rPr>
          <w:rFonts w:ascii="Times New Roman" w:hAnsi="Times New Roman" w:cs="Times New Roman"/>
        </w:rPr>
        <w:t>CJP</w:t>
      </w:r>
      <w:proofErr w:type="spellEnd"/>
      <w:r w:rsidRPr="00015018">
        <w:rPr>
          <w:rFonts w:ascii="Times New Roman" w:hAnsi="Times New Roman" w:cs="Times New Roman"/>
        </w:rPr>
        <w:t>/</w:t>
      </w:r>
      <w:proofErr w:type="spellStart"/>
      <w:r w:rsidRPr="00015018">
        <w:rPr>
          <w:rFonts w:ascii="Times New Roman" w:hAnsi="Times New Roman" w:cs="Times New Roman"/>
        </w:rPr>
        <w:t>ASTC</w:t>
      </w:r>
      <w:proofErr w:type="spellEnd"/>
      <w:r w:rsidRPr="00015018">
        <w:rPr>
          <w:rFonts w:ascii="Times New Roman" w:hAnsi="Times New Roman" w:cs="Times New Roman"/>
        </w:rPr>
        <w:t xml:space="preserve"> Survey Report, </w:t>
      </w:r>
      <w:r w:rsidRPr="00015018">
        <w:rPr>
          <w:rFonts w:ascii="Times New Roman" w:hAnsi="Times New Roman" w:cs="Times New Roman"/>
          <w:i/>
        </w:rPr>
        <w:t xml:space="preserve">supra </w:t>
      </w:r>
      <w:r w:rsidRPr="00015018">
        <w:rPr>
          <w:rFonts w:ascii="Times New Roman" w:hAnsi="Times New Roman" w:cs="Times New Roman"/>
        </w:rPr>
        <w:t>note 15, at 53.</w:t>
      </w:r>
    </w:p>
  </w:footnote>
  <w:footnote w:id="99">
    <w:p w14:paraId="13556F77" w14:textId="7F063396" w:rsidR="0029390B" w:rsidRPr="00015018" w:rsidRDefault="0029390B">
      <w:pPr>
        <w:pStyle w:val="FootnoteText"/>
        <w:rPr>
          <w:rFonts w:ascii="Times New Roman" w:hAnsi="Times New Roman" w:cs="Times New Roman"/>
          <w:i/>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100">
    <w:p w14:paraId="142B364B" w14:textId="77777777" w:rsidR="0029390B" w:rsidRPr="00015018" w:rsidRDefault="0029390B" w:rsidP="004A437E">
      <w:pPr>
        <w:pStyle w:val="FootnoteText"/>
        <w:contextualSpacing/>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B. Michael Dann, </w:t>
      </w:r>
      <w:r w:rsidRPr="00015018">
        <w:rPr>
          <w:rFonts w:ascii="Times New Roman" w:hAnsi="Times New Roman" w:cs="Times New Roman"/>
          <w:i/>
        </w:rPr>
        <w:t>“Learning Lessons” and “Speaking Rights”: Creating Educated and Democratic Juries</w:t>
      </w:r>
      <w:r w:rsidRPr="00015018">
        <w:rPr>
          <w:rFonts w:ascii="Times New Roman" w:hAnsi="Times New Roman" w:cs="Times New Roman"/>
        </w:rPr>
        <w:t xml:space="preserve">, 68 </w:t>
      </w:r>
      <w:r w:rsidRPr="004B5F6D">
        <w:rPr>
          <w:rFonts w:ascii="Times New Roman" w:hAnsi="Times New Roman" w:cs="Times New Roman"/>
          <w:smallCaps/>
        </w:rPr>
        <w:t xml:space="preserve">Ind. </w:t>
      </w:r>
      <w:proofErr w:type="spellStart"/>
      <w:r w:rsidRPr="004B5F6D">
        <w:rPr>
          <w:rFonts w:ascii="Times New Roman" w:hAnsi="Times New Roman" w:cs="Times New Roman"/>
          <w:smallCaps/>
        </w:rPr>
        <w:t>L.J</w:t>
      </w:r>
      <w:proofErr w:type="spellEnd"/>
      <w:r w:rsidRPr="004B5F6D">
        <w:rPr>
          <w:rFonts w:ascii="Times New Roman" w:hAnsi="Times New Roman" w:cs="Times New Roman"/>
          <w:smallCaps/>
        </w:rPr>
        <w:t>.</w:t>
      </w:r>
      <w:r w:rsidRPr="00015018">
        <w:rPr>
          <w:rFonts w:ascii="Times New Roman" w:hAnsi="Times New Roman" w:cs="Times New Roman"/>
        </w:rPr>
        <w:t xml:space="preserve"> 1229, 1240 (1993).</w:t>
      </w:r>
    </w:p>
  </w:footnote>
  <w:footnote w:id="101">
    <w:p w14:paraId="58CE93F7" w14:textId="6182382D" w:rsidR="0029390B" w:rsidRPr="00015018" w:rsidRDefault="0029390B" w:rsidP="004A437E">
      <w:pPr>
        <w:pStyle w:val="FootnoteText"/>
        <w:contextualSpacing/>
        <w:rPr>
          <w:rFonts w:ascii="Times New Roman" w:hAnsi="Times New Roman" w:cs="Times New Roman"/>
          <w:i/>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102">
    <w:p w14:paraId="58B57DFD" w14:textId="77777777" w:rsidR="0029390B" w:rsidRPr="00015018" w:rsidRDefault="0029390B" w:rsidP="002C50B7">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i/>
          <w:color w:val="000000"/>
        </w:rPr>
        <w:t>See</w:t>
      </w:r>
      <w:r w:rsidRPr="00015018">
        <w:rPr>
          <w:rFonts w:ascii="Times New Roman" w:eastAsia="Times New Roman" w:hAnsi="Times New Roman" w:cs="Times New Roman"/>
          <w:color w:val="000000"/>
        </w:rPr>
        <w:t xml:space="preserve"> </w:t>
      </w:r>
      <w:r w:rsidRPr="00015018">
        <w:rPr>
          <w:rFonts w:ascii="Times New Roman" w:eastAsia="Times New Roman" w:hAnsi="Times New Roman" w:cs="Times New Roman"/>
          <w:smallCaps/>
          <w:color w:val="000000"/>
        </w:rPr>
        <w:t xml:space="preserve">Ariz. </w:t>
      </w:r>
      <w:proofErr w:type="gramStart"/>
      <w:r w:rsidRPr="00015018">
        <w:rPr>
          <w:rFonts w:ascii="Times New Roman" w:eastAsia="Times New Roman" w:hAnsi="Times New Roman" w:cs="Times New Roman"/>
          <w:smallCaps/>
          <w:color w:val="000000"/>
        </w:rPr>
        <w:t>R. Civ. P</w:t>
      </w:r>
      <w:r w:rsidRPr="00015018">
        <w:rPr>
          <w:rFonts w:ascii="Times New Roman" w:eastAsia="Times New Roman" w:hAnsi="Times New Roman" w:cs="Times New Roman"/>
          <w:color w:val="000000"/>
        </w:rPr>
        <w:t>. 39(f).</w:t>
      </w:r>
      <w:proofErr w:type="gramEnd"/>
    </w:p>
  </w:footnote>
  <w:footnote w:id="103">
    <w:p w14:paraId="45AF2927" w14:textId="77777777" w:rsidR="0029390B" w:rsidRPr="00015018" w:rsidRDefault="0029390B" w:rsidP="002C50B7">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smallCaps/>
          <w:color w:val="000000"/>
        </w:rPr>
        <w:t xml:space="preserve">Colo. R. Civ. P. </w:t>
      </w:r>
      <w:r w:rsidRPr="00015018">
        <w:rPr>
          <w:rFonts w:ascii="Times New Roman" w:eastAsia="Times New Roman" w:hAnsi="Times New Roman" w:cs="Times New Roman"/>
          <w:color w:val="000000"/>
        </w:rPr>
        <w:t>47(a</w:t>
      </w:r>
      <w:proofErr w:type="gramStart"/>
      <w:r w:rsidRPr="00015018">
        <w:rPr>
          <w:rFonts w:ascii="Times New Roman" w:eastAsia="Times New Roman" w:hAnsi="Times New Roman" w:cs="Times New Roman"/>
          <w:color w:val="000000"/>
        </w:rPr>
        <w:t>)(</w:t>
      </w:r>
      <w:proofErr w:type="gramEnd"/>
      <w:r w:rsidRPr="00015018">
        <w:rPr>
          <w:rFonts w:ascii="Times New Roman" w:eastAsia="Times New Roman" w:hAnsi="Times New Roman" w:cs="Times New Roman"/>
          <w:color w:val="000000"/>
        </w:rPr>
        <w:t>5).</w:t>
      </w:r>
    </w:p>
  </w:footnote>
  <w:footnote w:id="104">
    <w:p w14:paraId="6BCA99A1" w14:textId="77777777" w:rsidR="0029390B" w:rsidRPr="00015018" w:rsidRDefault="0029390B" w:rsidP="002C50B7">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smallCaps/>
          <w:color w:val="000000"/>
        </w:rPr>
        <w:t>N.D. R. Ct.</w:t>
      </w:r>
      <w:r w:rsidRPr="00015018">
        <w:rPr>
          <w:rFonts w:ascii="Times New Roman" w:eastAsia="Times New Roman" w:hAnsi="Times New Roman" w:cs="Times New Roman"/>
          <w:color w:val="000000"/>
        </w:rPr>
        <w:t xml:space="preserve"> 6.11.</w:t>
      </w:r>
    </w:p>
  </w:footnote>
  <w:footnote w:id="105">
    <w:p w14:paraId="567494DF" w14:textId="77777777" w:rsidR="0029390B" w:rsidRPr="00015018" w:rsidRDefault="0029390B" w:rsidP="002C50B7">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eastAsia="Times New Roman" w:hAnsi="Times New Roman" w:cs="Times New Roman"/>
          <w:i/>
          <w:color w:val="000000"/>
        </w:rPr>
        <w:t>See</w:t>
      </w:r>
      <w:r w:rsidRPr="00015018">
        <w:rPr>
          <w:rFonts w:ascii="Times New Roman" w:eastAsia="Times New Roman" w:hAnsi="Times New Roman" w:cs="Times New Roman"/>
          <w:color w:val="000000"/>
        </w:rPr>
        <w:t xml:space="preserve"> Steele v. Atlanta Maternal–Fetal Medicine, 610 </w:t>
      </w:r>
      <w:proofErr w:type="spellStart"/>
      <w:r w:rsidRPr="00015018">
        <w:rPr>
          <w:rFonts w:ascii="Times New Roman" w:eastAsia="Times New Roman" w:hAnsi="Times New Roman" w:cs="Times New Roman"/>
          <w:color w:val="000000"/>
        </w:rPr>
        <w:t>S.E.2d</w:t>
      </w:r>
      <w:proofErr w:type="spellEnd"/>
      <w:r w:rsidRPr="00015018">
        <w:rPr>
          <w:rFonts w:ascii="Times New Roman" w:eastAsia="Times New Roman" w:hAnsi="Times New Roman" w:cs="Times New Roman"/>
          <w:color w:val="000000"/>
        </w:rPr>
        <w:t xml:space="preserve"> 546, 552 (2005) (“Although Georgia is not one of the states that have codified the prohibition of pre-deliberation discussions, the Supreme Court of Georgia has found it ‘clearly erroneous’ for jurors to violate the trial court's instructions not to discuss the case before final deliberations.”).</w:t>
      </w:r>
    </w:p>
  </w:footnote>
  <w:footnote w:id="106">
    <w:p w14:paraId="17FE2691" w14:textId="6C3B510F" w:rsidR="0029390B" w:rsidRPr="00015018" w:rsidRDefault="0029390B" w:rsidP="00BF41E9">
      <w:pPr>
        <w:pStyle w:val="FootnoteText"/>
        <w:rPr>
          <w:rFonts w:ascii="Times New Roman" w:eastAsia="Times New Roman" w:hAnsi="Times New Roman" w:cs="Times New Roman"/>
          <w:color w:val="000000"/>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proofErr w:type="spellStart"/>
      <w:r w:rsidRPr="00015018">
        <w:rPr>
          <w:rFonts w:ascii="Times New Roman" w:hAnsi="Times New Roman" w:cs="Times New Roman"/>
        </w:rPr>
        <w:t>CJP</w:t>
      </w:r>
      <w:proofErr w:type="spellEnd"/>
      <w:r w:rsidRPr="00015018">
        <w:rPr>
          <w:rFonts w:ascii="Times New Roman" w:hAnsi="Times New Roman" w:cs="Times New Roman"/>
        </w:rPr>
        <w:t xml:space="preserve"> Questionnaire, </w:t>
      </w:r>
      <w:r w:rsidRPr="00015018">
        <w:rPr>
          <w:rFonts w:ascii="Times New Roman" w:hAnsi="Times New Roman" w:cs="Times New Roman"/>
          <w:i/>
        </w:rPr>
        <w:t xml:space="preserve">supra </w:t>
      </w:r>
      <w:r w:rsidRPr="00015018">
        <w:rPr>
          <w:rFonts w:ascii="Times New Roman" w:hAnsi="Times New Roman" w:cs="Times New Roman"/>
        </w:rPr>
        <w:t>note 14.</w:t>
      </w:r>
    </w:p>
  </w:footnote>
  <w:footnote w:id="107">
    <w:p w14:paraId="6307B56D" w14:textId="77777777" w:rsidR="0029390B" w:rsidRPr="00015018" w:rsidRDefault="0029390B" w:rsidP="00745108">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 xml:space="preserve">See </w:t>
      </w:r>
      <w:r w:rsidRPr="00015018">
        <w:rPr>
          <w:rFonts w:ascii="Times New Roman" w:hAnsi="Times New Roman" w:cs="Times New Roman"/>
        </w:rPr>
        <w:t xml:space="preserve">Shari Diamond </w:t>
      </w:r>
      <w:proofErr w:type="gramStart"/>
      <w:r w:rsidRPr="00015018">
        <w:rPr>
          <w:rFonts w:ascii="Times New Roman" w:hAnsi="Times New Roman" w:cs="Times New Roman"/>
        </w:rPr>
        <w:t>et</w:t>
      </w:r>
      <w:proofErr w:type="gramEnd"/>
      <w:r w:rsidRPr="00015018">
        <w:rPr>
          <w:rFonts w:ascii="Times New Roman" w:hAnsi="Times New Roman" w:cs="Times New Roman"/>
        </w:rPr>
        <w:t xml:space="preserve">. al., </w:t>
      </w:r>
      <w:r w:rsidRPr="00015018">
        <w:rPr>
          <w:rFonts w:ascii="Times New Roman" w:hAnsi="Times New Roman" w:cs="Times New Roman"/>
          <w:i/>
        </w:rPr>
        <w:t xml:space="preserve">Juror Discussions </w:t>
      </w:r>
      <w:proofErr w:type="gramStart"/>
      <w:r w:rsidRPr="00015018">
        <w:rPr>
          <w:rFonts w:ascii="Times New Roman" w:hAnsi="Times New Roman" w:cs="Times New Roman"/>
          <w:i/>
        </w:rPr>
        <w:t>During</w:t>
      </w:r>
      <w:proofErr w:type="gramEnd"/>
      <w:r w:rsidRPr="00015018">
        <w:rPr>
          <w:rFonts w:ascii="Times New Roman" w:hAnsi="Times New Roman" w:cs="Times New Roman"/>
          <w:i/>
        </w:rPr>
        <w:t xml:space="preserve"> Civil Trials: Studying an Arizona Innovation</w:t>
      </w:r>
      <w:r w:rsidRPr="00015018">
        <w:rPr>
          <w:rFonts w:ascii="Times New Roman" w:hAnsi="Times New Roman" w:cs="Times New Roman"/>
        </w:rPr>
        <w:t xml:space="preserve">, 45 </w:t>
      </w:r>
      <w:r w:rsidRPr="00015018">
        <w:rPr>
          <w:rFonts w:ascii="Times New Roman" w:hAnsi="Times New Roman" w:cs="Times New Roman"/>
          <w:smallCaps/>
        </w:rPr>
        <w:t>Ariz. L. Rev.</w:t>
      </w:r>
      <w:r w:rsidRPr="00015018">
        <w:rPr>
          <w:rFonts w:ascii="Times New Roman" w:hAnsi="Times New Roman" w:cs="Times New Roman"/>
        </w:rPr>
        <w:t xml:space="preserve"> 1 (2003); </w:t>
      </w:r>
      <w:r w:rsidRPr="00015018">
        <w:rPr>
          <w:rFonts w:ascii="Times New Roman" w:eastAsia="Times New Roman" w:hAnsi="Times New Roman" w:cs="Times New Roman"/>
          <w:color w:val="000000"/>
        </w:rPr>
        <w:t xml:space="preserve">Valerie P. Hans </w:t>
      </w:r>
      <w:r w:rsidRPr="00015018">
        <w:rPr>
          <w:rFonts w:ascii="Times New Roman" w:eastAsia="Times New Roman" w:hAnsi="Times New Roman" w:cs="Times New Roman"/>
          <w:i/>
          <w:color w:val="000000"/>
        </w:rPr>
        <w:t>et al.</w:t>
      </w:r>
      <w:r w:rsidRPr="00015018">
        <w:rPr>
          <w:rFonts w:ascii="Times New Roman" w:eastAsia="Times New Roman" w:hAnsi="Times New Roman" w:cs="Times New Roman"/>
          <w:color w:val="000000"/>
        </w:rPr>
        <w:t xml:space="preserve">, </w:t>
      </w:r>
      <w:r w:rsidRPr="00015018">
        <w:rPr>
          <w:rFonts w:ascii="Times New Roman" w:eastAsia="Times New Roman" w:hAnsi="Times New Roman" w:cs="Times New Roman"/>
          <w:i/>
          <w:color w:val="000000"/>
        </w:rPr>
        <w:t>The Arizona Jury Reform Permitting Civil Jury Trial Discussions: The Views of Trial Participants, Judges and Jurors</w:t>
      </w:r>
      <w:r w:rsidRPr="00015018">
        <w:rPr>
          <w:rFonts w:ascii="Times New Roman" w:eastAsia="Times New Roman" w:hAnsi="Times New Roman" w:cs="Times New Roman"/>
          <w:color w:val="000000"/>
        </w:rPr>
        <w:t xml:space="preserve">, 32 U. </w:t>
      </w:r>
      <w:r w:rsidRPr="00015018">
        <w:rPr>
          <w:rFonts w:ascii="Times New Roman" w:eastAsia="Times New Roman" w:hAnsi="Times New Roman" w:cs="Times New Roman"/>
          <w:smallCaps/>
          <w:color w:val="000000"/>
        </w:rPr>
        <w:t xml:space="preserve">Mich. </w:t>
      </w:r>
      <w:proofErr w:type="spellStart"/>
      <w:proofErr w:type="gramStart"/>
      <w:r w:rsidRPr="00015018">
        <w:rPr>
          <w:rFonts w:ascii="Times New Roman" w:eastAsia="Times New Roman" w:hAnsi="Times New Roman" w:cs="Times New Roman"/>
          <w:smallCaps/>
          <w:color w:val="000000"/>
        </w:rPr>
        <w:t>J.L</w:t>
      </w:r>
      <w:proofErr w:type="spellEnd"/>
      <w:r w:rsidRPr="00015018">
        <w:rPr>
          <w:rFonts w:ascii="Times New Roman" w:eastAsia="Times New Roman" w:hAnsi="Times New Roman" w:cs="Times New Roman"/>
          <w:smallCaps/>
          <w:color w:val="000000"/>
        </w:rPr>
        <w:t>. Reform</w:t>
      </w:r>
      <w:r w:rsidRPr="00015018">
        <w:rPr>
          <w:rFonts w:ascii="Times New Roman" w:eastAsia="Times New Roman" w:hAnsi="Times New Roman" w:cs="Times New Roman"/>
          <w:color w:val="000000"/>
        </w:rPr>
        <w:t xml:space="preserve"> 349 (1999).</w:t>
      </w:r>
      <w:proofErr w:type="gramEnd"/>
    </w:p>
  </w:footnote>
  <w:footnote w:id="108">
    <w:p w14:paraId="0E25EF27" w14:textId="4FCFDB54" w:rsidR="0029390B" w:rsidRPr="00015018" w:rsidRDefault="0029390B">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spellStart"/>
      <w:r w:rsidRPr="00015018">
        <w:rPr>
          <w:rFonts w:ascii="Times New Roman" w:hAnsi="Times New Roman" w:cs="Times New Roman"/>
        </w:rPr>
        <w:t>CJP</w:t>
      </w:r>
      <w:proofErr w:type="spellEnd"/>
      <w:r w:rsidRPr="00015018">
        <w:rPr>
          <w:rFonts w:ascii="Times New Roman" w:hAnsi="Times New Roman" w:cs="Times New Roman"/>
        </w:rPr>
        <w:t>/</w:t>
      </w:r>
      <w:proofErr w:type="spellStart"/>
      <w:r w:rsidRPr="00015018">
        <w:rPr>
          <w:rFonts w:ascii="Times New Roman" w:hAnsi="Times New Roman" w:cs="Times New Roman"/>
        </w:rPr>
        <w:t>ASTC</w:t>
      </w:r>
      <w:proofErr w:type="spellEnd"/>
      <w:r w:rsidRPr="00015018">
        <w:rPr>
          <w:rFonts w:ascii="Times New Roman" w:hAnsi="Times New Roman" w:cs="Times New Roman"/>
        </w:rPr>
        <w:t xml:space="preserve"> Survey Report, </w:t>
      </w:r>
      <w:r w:rsidRPr="00015018">
        <w:rPr>
          <w:rFonts w:ascii="Times New Roman" w:hAnsi="Times New Roman" w:cs="Times New Roman"/>
          <w:i/>
        </w:rPr>
        <w:t>supra</w:t>
      </w:r>
      <w:r w:rsidRPr="00015018">
        <w:rPr>
          <w:rFonts w:ascii="Times New Roman" w:hAnsi="Times New Roman" w:cs="Times New Roman"/>
        </w:rPr>
        <w:t xml:space="preserve"> note 15, at 43.</w:t>
      </w:r>
    </w:p>
  </w:footnote>
  <w:footnote w:id="109">
    <w:p w14:paraId="456098E2" w14:textId="6E51F8EA" w:rsidR="0029390B" w:rsidRPr="00015018" w:rsidRDefault="0029390B">
      <w:pPr>
        <w:pStyle w:val="FootnoteText"/>
        <w:rPr>
          <w:rFonts w:ascii="Times New Roman" w:hAnsi="Times New Roman" w:cs="Times New Roman"/>
          <w:i/>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r w:rsidRPr="00015018">
        <w:rPr>
          <w:rFonts w:ascii="Times New Roman" w:hAnsi="Times New Roman" w:cs="Times New Roman"/>
          <w:i/>
        </w:rPr>
        <w:t>Id.</w:t>
      </w:r>
    </w:p>
  </w:footnote>
  <w:footnote w:id="110">
    <w:p w14:paraId="113C63EA" w14:textId="77777777" w:rsidR="0029390B" w:rsidRPr="00015018" w:rsidRDefault="0029390B" w:rsidP="006D4213">
      <w:pPr>
        <w:pStyle w:val="NormalWeb"/>
        <w:shd w:val="clear" w:color="auto" w:fill="FFFFFF"/>
        <w:contextualSpacing/>
        <w:rPr>
          <w:sz w:val="20"/>
          <w:szCs w:val="20"/>
        </w:rPr>
      </w:pPr>
      <w:r w:rsidRPr="00015018">
        <w:rPr>
          <w:rStyle w:val="FootnoteReference"/>
          <w:sz w:val="20"/>
          <w:szCs w:val="20"/>
        </w:rPr>
        <w:footnoteRef/>
      </w:r>
      <w:r w:rsidRPr="00015018">
        <w:rPr>
          <w:sz w:val="20"/>
          <w:szCs w:val="20"/>
        </w:rPr>
        <w:t xml:space="preserve"> Thomas G. </w:t>
      </w:r>
      <w:proofErr w:type="spellStart"/>
      <w:r w:rsidRPr="00015018">
        <w:rPr>
          <w:sz w:val="20"/>
          <w:szCs w:val="20"/>
        </w:rPr>
        <w:t>Munsterman</w:t>
      </w:r>
      <w:proofErr w:type="spellEnd"/>
      <w:r w:rsidRPr="00015018">
        <w:rPr>
          <w:sz w:val="20"/>
          <w:szCs w:val="20"/>
        </w:rPr>
        <w:t xml:space="preserve">, </w:t>
      </w:r>
      <w:r w:rsidRPr="00015018">
        <w:rPr>
          <w:i/>
          <w:sz w:val="20"/>
          <w:szCs w:val="20"/>
        </w:rPr>
        <w:t>et al.</w:t>
      </w:r>
      <w:r w:rsidRPr="00015018">
        <w:rPr>
          <w:sz w:val="20"/>
          <w:szCs w:val="20"/>
        </w:rPr>
        <w:t xml:space="preserve">, </w:t>
      </w:r>
      <w:r w:rsidRPr="00015018">
        <w:rPr>
          <w:i/>
          <w:iCs/>
          <w:sz w:val="20"/>
          <w:szCs w:val="20"/>
        </w:rPr>
        <w:t xml:space="preserve">Permitting Jury Discussions </w:t>
      </w:r>
      <w:proofErr w:type="gramStart"/>
      <w:r w:rsidRPr="00015018">
        <w:rPr>
          <w:i/>
          <w:iCs/>
          <w:sz w:val="20"/>
          <w:szCs w:val="20"/>
        </w:rPr>
        <w:t>During</w:t>
      </w:r>
      <w:proofErr w:type="gramEnd"/>
      <w:r w:rsidRPr="00015018">
        <w:rPr>
          <w:i/>
          <w:iCs/>
          <w:sz w:val="20"/>
          <w:szCs w:val="20"/>
        </w:rPr>
        <w:t xml:space="preserve"> Trial: Impact of the Arizona Reform</w:t>
      </w:r>
      <w:r w:rsidRPr="00015018">
        <w:rPr>
          <w:sz w:val="20"/>
          <w:szCs w:val="20"/>
        </w:rPr>
        <w:t xml:space="preserve">, 24 </w:t>
      </w:r>
      <w:r w:rsidRPr="00015018">
        <w:rPr>
          <w:smallCaps/>
          <w:sz w:val="20"/>
          <w:szCs w:val="20"/>
        </w:rPr>
        <w:t xml:space="preserve">Law &amp; Human </w:t>
      </w:r>
      <w:proofErr w:type="spellStart"/>
      <w:r w:rsidRPr="00015018">
        <w:rPr>
          <w:smallCaps/>
          <w:sz w:val="20"/>
          <w:szCs w:val="20"/>
        </w:rPr>
        <w:t>Behav</w:t>
      </w:r>
      <w:proofErr w:type="spellEnd"/>
      <w:r w:rsidRPr="00015018">
        <w:rPr>
          <w:smallCaps/>
          <w:sz w:val="20"/>
          <w:szCs w:val="20"/>
        </w:rPr>
        <w:t>.</w:t>
      </w:r>
      <w:r w:rsidRPr="00015018">
        <w:rPr>
          <w:sz w:val="20"/>
          <w:szCs w:val="20"/>
        </w:rPr>
        <w:t xml:space="preserve"> </w:t>
      </w:r>
      <w:proofErr w:type="gramStart"/>
      <w:r w:rsidRPr="00015018">
        <w:rPr>
          <w:sz w:val="20"/>
          <w:szCs w:val="20"/>
        </w:rPr>
        <w:t>359, 370 (2000).</w:t>
      </w:r>
      <w:proofErr w:type="gramEnd"/>
    </w:p>
  </w:footnote>
  <w:footnote w:id="111">
    <w:p w14:paraId="54D1C5AC" w14:textId="77777777" w:rsidR="0029390B" w:rsidRPr="00015018" w:rsidRDefault="0029390B" w:rsidP="006D4213">
      <w:pPr>
        <w:pStyle w:val="FootnoteText"/>
        <w:rPr>
          <w:rFonts w:ascii="Times New Roman" w:hAnsi="Times New Roman" w:cs="Times New Roman"/>
        </w:rPr>
      </w:pPr>
      <w:r w:rsidRPr="00015018">
        <w:rPr>
          <w:rStyle w:val="FootnoteReference"/>
          <w:rFonts w:ascii="Times New Roman" w:hAnsi="Times New Roman" w:cs="Times New Roman"/>
        </w:rPr>
        <w:footnoteRef/>
      </w:r>
      <w:r w:rsidRPr="00015018">
        <w:rPr>
          <w:rFonts w:ascii="Times New Roman" w:hAnsi="Times New Roman" w:cs="Times New Roman"/>
        </w:rPr>
        <w:t xml:space="preserve"> </w:t>
      </w:r>
      <w:proofErr w:type="gramStart"/>
      <w:r w:rsidRPr="00015018">
        <w:rPr>
          <w:rFonts w:ascii="Times New Roman" w:hAnsi="Times New Roman" w:cs="Times New Roman"/>
          <w:i/>
        </w:rPr>
        <w:t xml:space="preserve">Id. </w:t>
      </w:r>
      <w:r w:rsidRPr="00015018">
        <w:rPr>
          <w:rFonts w:ascii="Times New Roman" w:hAnsi="Times New Roman" w:cs="Times New Roman"/>
        </w:rPr>
        <w:t>at 378.</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F19A3" w14:textId="77777777" w:rsidR="003E21EB" w:rsidRDefault="003E21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BEB6" w14:textId="39F0F3F8" w:rsidR="0029390B" w:rsidRPr="00CD615B" w:rsidRDefault="0029390B" w:rsidP="00CD615B">
    <w:pPr>
      <w:pStyle w:val="Header"/>
      <w:jc w:val="righ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E17B9" w14:textId="77777777" w:rsidR="003E21EB" w:rsidRDefault="003E2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6452"/>
    <w:multiLevelType w:val="hybridMultilevel"/>
    <w:tmpl w:val="4B3233A4"/>
    <w:lvl w:ilvl="0" w:tplc="4E5C9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EA42F3"/>
    <w:multiLevelType w:val="hybridMultilevel"/>
    <w:tmpl w:val="ECFADDD8"/>
    <w:lvl w:ilvl="0" w:tplc="327E8B4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A546E"/>
    <w:multiLevelType w:val="hybridMultilevel"/>
    <w:tmpl w:val="E9CE1958"/>
    <w:lvl w:ilvl="0" w:tplc="848C8A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9498D"/>
    <w:multiLevelType w:val="hybridMultilevel"/>
    <w:tmpl w:val="9A4035D0"/>
    <w:lvl w:ilvl="0" w:tplc="86E22F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43E98"/>
    <w:multiLevelType w:val="hybridMultilevel"/>
    <w:tmpl w:val="5DEA5F16"/>
    <w:lvl w:ilvl="0" w:tplc="FB7C7704">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70E22"/>
    <w:multiLevelType w:val="hybridMultilevel"/>
    <w:tmpl w:val="6CDA658A"/>
    <w:lvl w:ilvl="0" w:tplc="E3222B9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D645E"/>
    <w:multiLevelType w:val="hybridMultilevel"/>
    <w:tmpl w:val="8B74421C"/>
    <w:lvl w:ilvl="0" w:tplc="696CE7F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14F80"/>
    <w:multiLevelType w:val="hybridMultilevel"/>
    <w:tmpl w:val="A6A6CDDA"/>
    <w:lvl w:ilvl="0" w:tplc="188E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D42D15"/>
    <w:multiLevelType w:val="hybridMultilevel"/>
    <w:tmpl w:val="9D623A20"/>
    <w:lvl w:ilvl="0" w:tplc="420081A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C1427"/>
    <w:multiLevelType w:val="multilevel"/>
    <w:tmpl w:val="136200E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8"/>
  </w:num>
  <w:num w:numId="4">
    <w:abstractNumId w:val="5"/>
  </w:num>
  <w:num w:numId="5">
    <w:abstractNumId w:val="0"/>
  </w:num>
  <w:num w:numId="6">
    <w:abstractNumId w:val="6"/>
  </w:num>
  <w:num w:numId="7">
    <w:abstractNumId w:val="3"/>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103"/>
    <w:rsid w:val="000014A4"/>
    <w:rsid w:val="00002E14"/>
    <w:rsid w:val="0000503D"/>
    <w:rsid w:val="00005DE5"/>
    <w:rsid w:val="00007312"/>
    <w:rsid w:val="00011D02"/>
    <w:rsid w:val="0001256B"/>
    <w:rsid w:val="00013801"/>
    <w:rsid w:val="00015018"/>
    <w:rsid w:val="0002276D"/>
    <w:rsid w:val="00023B22"/>
    <w:rsid w:val="000270A1"/>
    <w:rsid w:val="00031ABD"/>
    <w:rsid w:val="000329E8"/>
    <w:rsid w:val="000357E2"/>
    <w:rsid w:val="000374D3"/>
    <w:rsid w:val="0004136C"/>
    <w:rsid w:val="00042D49"/>
    <w:rsid w:val="00043E21"/>
    <w:rsid w:val="00043E90"/>
    <w:rsid w:val="00046F70"/>
    <w:rsid w:val="0005129D"/>
    <w:rsid w:val="00055686"/>
    <w:rsid w:val="0005610E"/>
    <w:rsid w:val="0006165C"/>
    <w:rsid w:val="00061B8D"/>
    <w:rsid w:val="00061F7E"/>
    <w:rsid w:val="000620C7"/>
    <w:rsid w:val="000620F0"/>
    <w:rsid w:val="0006537E"/>
    <w:rsid w:val="000657EF"/>
    <w:rsid w:val="00066BB2"/>
    <w:rsid w:val="00071A4F"/>
    <w:rsid w:val="00074AC3"/>
    <w:rsid w:val="00084B43"/>
    <w:rsid w:val="00085892"/>
    <w:rsid w:val="0009377F"/>
    <w:rsid w:val="00095AF9"/>
    <w:rsid w:val="00095EE5"/>
    <w:rsid w:val="00096609"/>
    <w:rsid w:val="00096F14"/>
    <w:rsid w:val="00097D04"/>
    <w:rsid w:val="000A253A"/>
    <w:rsid w:val="000A6408"/>
    <w:rsid w:val="000A7EB9"/>
    <w:rsid w:val="000B2236"/>
    <w:rsid w:val="000B534A"/>
    <w:rsid w:val="000B5E84"/>
    <w:rsid w:val="000C2E15"/>
    <w:rsid w:val="000C3309"/>
    <w:rsid w:val="000D09E2"/>
    <w:rsid w:val="000D265B"/>
    <w:rsid w:val="000D31BD"/>
    <w:rsid w:val="000D5C55"/>
    <w:rsid w:val="000E10FF"/>
    <w:rsid w:val="000E2D53"/>
    <w:rsid w:val="000E6BF5"/>
    <w:rsid w:val="000E70B3"/>
    <w:rsid w:val="000E73FB"/>
    <w:rsid w:val="000F0EFA"/>
    <w:rsid w:val="000F55CF"/>
    <w:rsid w:val="00100D44"/>
    <w:rsid w:val="00102707"/>
    <w:rsid w:val="00105AEE"/>
    <w:rsid w:val="001074BC"/>
    <w:rsid w:val="00110466"/>
    <w:rsid w:val="001106EB"/>
    <w:rsid w:val="00110C49"/>
    <w:rsid w:val="00110E4A"/>
    <w:rsid w:val="001125BD"/>
    <w:rsid w:val="001129D4"/>
    <w:rsid w:val="00115BD2"/>
    <w:rsid w:val="00116238"/>
    <w:rsid w:val="00116A2D"/>
    <w:rsid w:val="001202E0"/>
    <w:rsid w:val="00121105"/>
    <w:rsid w:val="0012316E"/>
    <w:rsid w:val="001236BE"/>
    <w:rsid w:val="00123C00"/>
    <w:rsid w:val="00125890"/>
    <w:rsid w:val="001269E2"/>
    <w:rsid w:val="00127E7C"/>
    <w:rsid w:val="00132735"/>
    <w:rsid w:val="00134F4F"/>
    <w:rsid w:val="00140F76"/>
    <w:rsid w:val="00141612"/>
    <w:rsid w:val="0014470B"/>
    <w:rsid w:val="00145873"/>
    <w:rsid w:val="001461B4"/>
    <w:rsid w:val="001466DC"/>
    <w:rsid w:val="001479BC"/>
    <w:rsid w:val="00157488"/>
    <w:rsid w:val="00160CA3"/>
    <w:rsid w:val="0016535E"/>
    <w:rsid w:val="00167596"/>
    <w:rsid w:val="00170C54"/>
    <w:rsid w:val="001722D2"/>
    <w:rsid w:val="00174CA4"/>
    <w:rsid w:val="001812CE"/>
    <w:rsid w:val="001826F1"/>
    <w:rsid w:val="0018296A"/>
    <w:rsid w:val="00186108"/>
    <w:rsid w:val="001932E0"/>
    <w:rsid w:val="00194E68"/>
    <w:rsid w:val="001964F0"/>
    <w:rsid w:val="001A1404"/>
    <w:rsid w:val="001A2D16"/>
    <w:rsid w:val="001A3140"/>
    <w:rsid w:val="001A3851"/>
    <w:rsid w:val="001A76C7"/>
    <w:rsid w:val="001A76EB"/>
    <w:rsid w:val="001B0CA7"/>
    <w:rsid w:val="001B3C24"/>
    <w:rsid w:val="001B45FA"/>
    <w:rsid w:val="001B6178"/>
    <w:rsid w:val="001B6C88"/>
    <w:rsid w:val="001C2F6C"/>
    <w:rsid w:val="001C3975"/>
    <w:rsid w:val="001C44EA"/>
    <w:rsid w:val="001C5BF8"/>
    <w:rsid w:val="001D04D4"/>
    <w:rsid w:val="001D08C7"/>
    <w:rsid w:val="001D12E2"/>
    <w:rsid w:val="001D1779"/>
    <w:rsid w:val="001D2E2C"/>
    <w:rsid w:val="001D4D85"/>
    <w:rsid w:val="001D5701"/>
    <w:rsid w:val="001E0E0A"/>
    <w:rsid w:val="001E1830"/>
    <w:rsid w:val="001E3022"/>
    <w:rsid w:val="001E5154"/>
    <w:rsid w:val="001E5984"/>
    <w:rsid w:val="001F0A04"/>
    <w:rsid w:val="001F1209"/>
    <w:rsid w:val="001F1E8D"/>
    <w:rsid w:val="001F2AC2"/>
    <w:rsid w:val="001F4C38"/>
    <w:rsid w:val="001F5CCA"/>
    <w:rsid w:val="001F6A31"/>
    <w:rsid w:val="001F7C9A"/>
    <w:rsid w:val="0020193C"/>
    <w:rsid w:val="00202437"/>
    <w:rsid w:val="002028EA"/>
    <w:rsid w:val="00205FE3"/>
    <w:rsid w:val="0020655D"/>
    <w:rsid w:val="0020666A"/>
    <w:rsid w:val="00206694"/>
    <w:rsid w:val="002069A4"/>
    <w:rsid w:val="00211958"/>
    <w:rsid w:val="002155E2"/>
    <w:rsid w:val="00216602"/>
    <w:rsid w:val="00217161"/>
    <w:rsid w:val="0021776C"/>
    <w:rsid w:val="002205F0"/>
    <w:rsid w:val="002207B6"/>
    <w:rsid w:val="00220DD3"/>
    <w:rsid w:val="00223F84"/>
    <w:rsid w:val="002242DB"/>
    <w:rsid w:val="00224971"/>
    <w:rsid w:val="00225422"/>
    <w:rsid w:val="00226539"/>
    <w:rsid w:val="00227C4F"/>
    <w:rsid w:val="00231CF1"/>
    <w:rsid w:val="00231DA6"/>
    <w:rsid w:val="0023247C"/>
    <w:rsid w:val="00234584"/>
    <w:rsid w:val="002355C7"/>
    <w:rsid w:val="00245934"/>
    <w:rsid w:val="002469F4"/>
    <w:rsid w:val="00252417"/>
    <w:rsid w:val="0025490F"/>
    <w:rsid w:val="00255B5D"/>
    <w:rsid w:val="00256139"/>
    <w:rsid w:val="0025687A"/>
    <w:rsid w:val="0026526B"/>
    <w:rsid w:val="002669B5"/>
    <w:rsid w:val="00266FD9"/>
    <w:rsid w:val="00270757"/>
    <w:rsid w:val="00275C26"/>
    <w:rsid w:val="00280317"/>
    <w:rsid w:val="0028370C"/>
    <w:rsid w:val="00284803"/>
    <w:rsid w:val="00286E96"/>
    <w:rsid w:val="00290F28"/>
    <w:rsid w:val="0029390B"/>
    <w:rsid w:val="002956F8"/>
    <w:rsid w:val="00295B62"/>
    <w:rsid w:val="00296658"/>
    <w:rsid w:val="002A05B0"/>
    <w:rsid w:val="002A097C"/>
    <w:rsid w:val="002A1B14"/>
    <w:rsid w:val="002A229A"/>
    <w:rsid w:val="002A2620"/>
    <w:rsid w:val="002A29D4"/>
    <w:rsid w:val="002A7731"/>
    <w:rsid w:val="002B05EE"/>
    <w:rsid w:val="002B6118"/>
    <w:rsid w:val="002B6D5E"/>
    <w:rsid w:val="002B79BE"/>
    <w:rsid w:val="002C057A"/>
    <w:rsid w:val="002C26C1"/>
    <w:rsid w:val="002C27F8"/>
    <w:rsid w:val="002C50B7"/>
    <w:rsid w:val="002C59ED"/>
    <w:rsid w:val="002C60F3"/>
    <w:rsid w:val="002C7395"/>
    <w:rsid w:val="002C77D2"/>
    <w:rsid w:val="002D1E5C"/>
    <w:rsid w:val="002D5C7A"/>
    <w:rsid w:val="002D60C1"/>
    <w:rsid w:val="002D6175"/>
    <w:rsid w:val="002E0CA0"/>
    <w:rsid w:val="002E40DC"/>
    <w:rsid w:val="002E4F7A"/>
    <w:rsid w:val="002F0F6D"/>
    <w:rsid w:val="002F1A5E"/>
    <w:rsid w:val="002F1BC5"/>
    <w:rsid w:val="002F3F93"/>
    <w:rsid w:val="002F5807"/>
    <w:rsid w:val="002F598A"/>
    <w:rsid w:val="002F7057"/>
    <w:rsid w:val="002F7D95"/>
    <w:rsid w:val="0030082E"/>
    <w:rsid w:val="00302D6B"/>
    <w:rsid w:val="003041D0"/>
    <w:rsid w:val="00306F70"/>
    <w:rsid w:val="003079BE"/>
    <w:rsid w:val="00311AF4"/>
    <w:rsid w:val="003147AE"/>
    <w:rsid w:val="00315EE1"/>
    <w:rsid w:val="00317236"/>
    <w:rsid w:val="003206FE"/>
    <w:rsid w:val="003213DE"/>
    <w:rsid w:val="003214AA"/>
    <w:rsid w:val="00321857"/>
    <w:rsid w:val="00322720"/>
    <w:rsid w:val="00322AC5"/>
    <w:rsid w:val="0032339F"/>
    <w:rsid w:val="00324950"/>
    <w:rsid w:val="003259F2"/>
    <w:rsid w:val="00327FBE"/>
    <w:rsid w:val="00333622"/>
    <w:rsid w:val="0033382F"/>
    <w:rsid w:val="00336B17"/>
    <w:rsid w:val="003408FD"/>
    <w:rsid w:val="00341DDE"/>
    <w:rsid w:val="00342A0D"/>
    <w:rsid w:val="0034656E"/>
    <w:rsid w:val="003501FF"/>
    <w:rsid w:val="00354672"/>
    <w:rsid w:val="00354F96"/>
    <w:rsid w:val="00355A77"/>
    <w:rsid w:val="00356C62"/>
    <w:rsid w:val="00365581"/>
    <w:rsid w:val="003656E7"/>
    <w:rsid w:val="003668D5"/>
    <w:rsid w:val="0036695E"/>
    <w:rsid w:val="003679E7"/>
    <w:rsid w:val="00373A1D"/>
    <w:rsid w:val="00374197"/>
    <w:rsid w:val="0037447F"/>
    <w:rsid w:val="003752B3"/>
    <w:rsid w:val="00375DE5"/>
    <w:rsid w:val="00376309"/>
    <w:rsid w:val="003807DE"/>
    <w:rsid w:val="00383659"/>
    <w:rsid w:val="0038381B"/>
    <w:rsid w:val="0038416B"/>
    <w:rsid w:val="0038431C"/>
    <w:rsid w:val="00386718"/>
    <w:rsid w:val="00386F38"/>
    <w:rsid w:val="003877B6"/>
    <w:rsid w:val="003927E9"/>
    <w:rsid w:val="00393AC2"/>
    <w:rsid w:val="003943C4"/>
    <w:rsid w:val="00394F7C"/>
    <w:rsid w:val="003965E4"/>
    <w:rsid w:val="003A03BE"/>
    <w:rsid w:val="003A12E8"/>
    <w:rsid w:val="003A1C11"/>
    <w:rsid w:val="003A647A"/>
    <w:rsid w:val="003A751F"/>
    <w:rsid w:val="003A7FE0"/>
    <w:rsid w:val="003B1005"/>
    <w:rsid w:val="003B159D"/>
    <w:rsid w:val="003B4575"/>
    <w:rsid w:val="003B53AF"/>
    <w:rsid w:val="003B5407"/>
    <w:rsid w:val="003B6C97"/>
    <w:rsid w:val="003B6D30"/>
    <w:rsid w:val="003C0570"/>
    <w:rsid w:val="003C11A4"/>
    <w:rsid w:val="003C2CD2"/>
    <w:rsid w:val="003C3505"/>
    <w:rsid w:val="003D4DE8"/>
    <w:rsid w:val="003D7F3C"/>
    <w:rsid w:val="003E21EB"/>
    <w:rsid w:val="003E600E"/>
    <w:rsid w:val="003E6F34"/>
    <w:rsid w:val="003E731B"/>
    <w:rsid w:val="003E7A01"/>
    <w:rsid w:val="003E7B68"/>
    <w:rsid w:val="003F7775"/>
    <w:rsid w:val="003F7CFA"/>
    <w:rsid w:val="004011B0"/>
    <w:rsid w:val="0040263C"/>
    <w:rsid w:val="0040530F"/>
    <w:rsid w:val="0040570E"/>
    <w:rsid w:val="00406FA3"/>
    <w:rsid w:val="00410CF8"/>
    <w:rsid w:val="00411191"/>
    <w:rsid w:val="00413C86"/>
    <w:rsid w:val="00416D2D"/>
    <w:rsid w:val="00416F4D"/>
    <w:rsid w:val="00420EB9"/>
    <w:rsid w:val="0042100A"/>
    <w:rsid w:val="00421C26"/>
    <w:rsid w:val="004256D3"/>
    <w:rsid w:val="00427025"/>
    <w:rsid w:val="004271E9"/>
    <w:rsid w:val="00427FCB"/>
    <w:rsid w:val="00434097"/>
    <w:rsid w:val="00434BCB"/>
    <w:rsid w:val="00436756"/>
    <w:rsid w:val="0043678A"/>
    <w:rsid w:val="00444235"/>
    <w:rsid w:val="004477A0"/>
    <w:rsid w:val="004500B5"/>
    <w:rsid w:val="0045582A"/>
    <w:rsid w:val="00456FA3"/>
    <w:rsid w:val="00461918"/>
    <w:rsid w:val="00462837"/>
    <w:rsid w:val="004649BD"/>
    <w:rsid w:val="00467245"/>
    <w:rsid w:val="00470868"/>
    <w:rsid w:val="004721C0"/>
    <w:rsid w:val="00473045"/>
    <w:rsid w:val="004745F2"/>
    <w:rsid w:val="00477A40"/>
    <w:rsid w:val="004912E7"/>
    <w:rsid w:val="004933D3"/>
    <w:rsid w:val="00494454"/>
    <w:rsid w:val="00494C4D"/>
    <w:rsid w:val="004950EF"/>
    <w:rsid w:val="004966B0"/>
    <w:rsid w:val="004A039F"/>
    <w:rsid w:val="004A0E2E"/>
    <w:rsid w:val="004A10FB"/>
    <w:rsid w:val="004A437E"/>
    <w:rsid w:val="004B0128"/>
    <w:rsid w:val="004B19E2"/>
    <w:rsid w:val="004B2A10"/>
    <w:rsid w:val="004B5DDB"/>
    <w:rsid w:val="004B5F6D"/>
    <w:rsid w:val="004B79BD"/>
    <w:rsid w:val="004C0C0E"/>
    <w:rsid w:val="004C1ABC"/>
    <w:rsid w:val="004C3CEA"/>
    <w:rsid w:val="004C55F8"/>
    <w:rsid w:val="004C6107"/>
    <w:rsid w:val="004C6277"/>
    <w:rsid w:val="004C7FE9"/>
    <w:rsid w:val="004D064B"/>
    <w:rsid w:val="004D16FF"/>
    <w:rsid w:val="004D28C3"/>
    <w:rsid w:val="004D362E"/>
    <w:rsid w:val="004D400A"/>
    <w:rsid w:val="004D48B9"/>
    <w:rsid w:val="004D5987"/>
    <w:rsid w:val="004D6A6D"/>
    <w:rsid w:val="004E055A"/>
    <w:rsid w:val="004E08D0"/>
    <w:rsid w:val="004E1D98"/>
    <w:rsid w:val="004E253D"/>
    <w:rsid w:val="004E40AB"/>
    <w:rsid w:val="004E604F"/>
    <w:rsid w:val="004F25DC"/>
    <w:rsid w:val="004F2E5A"/>
    <w:rsid w:val="004F2E74"/>
    <w:rsid w:val="004F32E8"/>
    <w:rsid w:val="004F3CC3"/>
    <w:rsid w:val="004F43BB"/>
    <w:rsid w:val="004F6319"/>
    <w:rsid w:val="004F6933"/>
    <w:rsid w:val="00500FF6"/>
    <w:rsid w:val="005022F1"/>
    <w:rsid w:val="00503AC8"/>
    <w:rsid w:val="0051335E"/>
    <w:rsid w:val="00517220"/>
    <w:rsid w:val="00517E40"/>
    <w:rsid w:val="00520748"/>
    <w:rsid w:val="00521A27"/>
    <w:rsid w:val="00523740"/>
    <w:rsid w:val="00526ED6"/>
    <w:rsid w:val="00527676"/>
    <w:rsid w:val="00530EBC"/>
    <w:rsid w:val="00532087"/>
    <w:rsid w:val="00534808"/>
    <w:rsid w:val="00535937"/>
    <w:rsid w:val="00542880"/>
    <w:rsid w:val="00542DE4"/>
    <w:rsid w:val="00544BCC"/>
    <w:rsid w:val="00545616"/>
    <w:rsid w:val="00545641"/>
    <w:rsid w:val="00546294"/>
    <w:rsid w:val="005528CB"/>
    <w:rsid w:val="00553C35"/>
    <w:rsid w:val="00557B37"/>
    <w:rsid w:val="00560D04"/>
    <w:rsid w:val="00561580"/>
    <w:rsid w:val="00567790"/>
    <w:rsid w:val="00573688"/>
    <w:rsid w:val="0057672F"/>
    <w:rsid w:val="005770E5"/>
    <w:rsid w:val="0058120D"/>
    <w:rsid w:val="005820EA"/>
    <w:rsid w:val="005834CC"/>
    <w:rsid w:val="00584EC3"/>
    <w:rsid w:val="00586265"/>
    <w:rsid w:val="00590D76"/>
    <w:rsid w:val="005919D7"/>
    <w:rsid w:val="00591E0F"/>
    <w:rsid w:val="0059227C"/>
    <w:rsid w:val="00593A44"/>
    <w:rsid w:val="00594144"/>
    <w:rsid w:val="00594FE0"/>
    <w:rsid w:val="00596331"/>
    <w:rsid w:val="005A0B96"/>
    <w:rsid w:val="005A32D1"/>
    <w:rsid w:val="005A462D"/>
    <w:rsid w:val="005A6FF1"/>
    <w:rsid w:val="005A71B5"/>
    <w:rsid w:val="005B0924"/>
    <w:rsid w:val="005B1AA6"/>
    <w:rsid w:val="005B2714"/>
    <w:rsid w:val="005B480D"/>
    <w:rsid w:val="005C0DE9"/>
    <w:rsid w:val="005C0F33"/>
    <w:rsid w:val="005C1294"/>
    <w:rsid w:val="005C79AA"/>
    <w:rsid w:val="005D2B41"/>
    <w:rsid w:val="005D3682"/>
    <w:rsid w:val="005D41BF"/>
    <w:rsid w:val="005E0325"/>
    <w:rsid w:val="005E08D3"/>
    <w:rsid w:val="005E0C22"/>
    <w:rsid w:val="005E1037"/>
    <w:rsid w:val="005E2A23"/>
    <w:rsid w:val="005E30E1"/>
    <w:rsid w:val="005E36EA"/>
    <w:rsid w:val="005E3F07"/>
    <w:rsid w:val="005E4FB0"/>
    <w:rsid w:val="005F177C"/>
    <w:rsid w:val="005F6999"/>
    <w:rsid w:val="006003C9"/>
    <w:rsid w:val="0060165A"/>
    <w:rsid w:val="006024F5"/>
    <w:rsid w:val="00604111"/>
    <w:rsid w:val="00607857"/>
    <w:rsid w:val="0061047A"/>
    <w:rsid w:val="00610573"/>
    <w:rsid w:val="00610DE2"/>
    <w:rsid w:val="00612B11"/>
    <w:rsid w:val="006137C3"/>
    <w:rsid w:val="0061620E"/>
    <w:rsid w:val="006178D1"/>
    <w:rsid w:val="00617942"/>
    <w:rsid w:val="0062102C"/>
    <w:rsid w:val="00622D17"/>
    <w:rsid w:val="00630957"/>
    <w:rsid w:val="0063236E"/>
    <w:rsid w:val="00632D4B"/>
    <w:rsid w:val="00633AE3"/>
    <w:rsid w:val="00636BED"/>
    <w:rsid w:val="00636FA3"/>
    <w:rsid w:val="00640744"/>
    <w:rsid w:val="00640A38"/>
    <w:rsid w:val="0064119F"/>
    <w:rsid w:val="00643119"/>
    <w:rsid w:val="00643789"/>
    <w:rsid w:val="0065180A"/>
    <w:rsid w:val="00651C9B"/>
    <w:rsid w:val="006520B3"/>
    <w:rsid w:val="0065238D"/>
    <w:rsid w:val="00653728"/>
    <w:rsid w:val="00654DC6"/>
    <w:rsid w:val="00656080"/>
    <w:rsid w:val="00657322"/>
    <w:rsid w:val="00657A11"/>
    <w:rsid w:val="00661F5C"/>
    <w:rsid w:val="006626D6"/>
    <w:rsid w:val="00663946"/>
    <w:rsid w:val="00663D66"/>
    <w:rsid w:val="00664DB2"/>
    <w:rsid w:val="00666248"/>
    <w:rsid w:val="00666F4A"/>
    <w:rsid w:val="0066742C"/>
    <w:rsid w:val="0066774D"/>
    <w:rsid w:val="00667813"/>
    <w:rsid w:val="00670035"/>
    <w:rsid w:val="00670280"/>
    <w:rsid w:val="006708F6"/>
    <w:rsid w:val="0067104E"/>
    <w:rsid w:val="006714EC"/>
    <w:rsid w:val="0067344F"/>
    <w:rsid w:val="006757C7"/>
    <w:rsid w:val="006762B1"/>
    <w:rsid w:val="00680455"/>
    <w:rsid w:val="00680683"/>
    <w:rsid w:val="00681C4E"/>
    <w:rsid w:val="00681EC1"/>
    <w:rsid w:val="006835C9"/>
    <w:rsid w:val="00683E83"/>
    <w:rsid w:val="006850A6"/>
    <w:rsid w:val="006867C1"/>
    <w:rsid w:val="0068762E"/>
    <w:rsid w:val="00690E9A"/>
    <w:rsid w:val="00692CD3"/>
    <w:rsid w:val="00692DBD"/>
    <w:rsid w:val="006935E0"/>
    <w:rsid w:val="00695F31"/>
    <w:rsid w:val="00696710"/>
    <w:rsid w:val="00696887"/>
    <w:rsid w:val="00696C7A"/>
    <w:rsid w:val="00696ECD"/>
    <w:rsid w:val="00697111"/>
    <w:rsid w:val="006A125E"/>
    <w:rsid w:val="006A1855"/>
    <w:rsid w:val="006A28C4"/>
    <w:rsid w:val="006A3240"/>
    <w:rsid w:val="006A56AF"/>
    <w:rsid w:val="006A69E1"/>
    <w:rsid w:val="006A7BCB"/>
    <w:rsid w:val="006B0231"/>
    <w:rsid w:val="006B16CC"/>
    <w:rsid w:val="006B333C"/>
    <w:rsid w:val="006B37E4"/>
    <w:rsid w:val="006B70F4"/>
    <w:rsid w:val="006C2957"/>
    <w:rsid w:val="006C2F2D"/>
    <w:rsid w:val="006C350C"/>
    <w:rsid w:val="006C5E8B"/>
    <w:rsid w:val="006C7DE1"/>
    <w:rsid w:val="006D0405"/>
    <w:rsid w:val="006D05C9"/>
    <w:rsid w:val="006D0657"/>
    <w:rsid w:val="006D086E"/>
    <w:rsid w:val="006D4213"/>
    <w:rsid w:val="006D6563"/>
    <w:rsid w:val="006D6D06"/>
    <w:rsid w:val="006E00BE"/>
    <w:rsid w:val="006E0EA7"/>
    <w:rsid w:val="006E19F9"/>
    <w:rsid w:val="006F59ED"/>
    <w:rsid w:val="006F767E"/>
    <w:rsid w:val="0070165F"/>
    <w:rsid w:val="007045BF"/>
    <w:rsid w:val="007048FE"/>
    <w:rsid w:val="007109F4"/>
    <w:rsid w:val="00712ACE"/>
    <w:rsid w:val="00713EA5"/>
    <w:rsid w:val="00715EC8"/>
    <w:rsid w:val="00717336"/>
    <w:rsid w:val="007215C6"/>
    <w:rsid w:val="007219BE"/>
    <w:rsid w:val="00723D7C"/>
    <w:rsid w:val="00724E78"/>
    <w:rsid w:val="00725AF9"/>
    <w:rsid w:val="00731853"/>
    <w:rsid w:val="00731B44"/>
    <w:rsid w:val="00732EE0"/>
    <w:rsid w:val="00734346"/>
    <w:rsid w:val="0073574C"/>
    <w:rsid w:val="00735EA9"/>
    <w:rsid w:val="00736499"/>
    <w:rsid w:val="00736905"/>
    <w:rsid w:val="00736982"/>
    <w:rsid w:val="007369DB"/>
    <w:rsid w:val="0073766E"/>
    <w:rsid w:val="007379CB"/>
    <w:rsid w:val="00741E03"/>
    <w:rsid w:val="00743211"/>
    <w:rsid w:val="00745108"/>
    <w:rsid w:val="00747A8E"/>
    <w:rsid w:val="007502C9"/>
    <w:rsid w:val="00751406"/>
    <w:rsid w:val="00751B32"/>
    <w:rsid w:val="0075212D"/>
    <w:rsid w:val="007522E8"/>
    <w:rsid w:val="00752F39"/>
    <w:rsid w:val="007559AB"/>
    <w:rsid w:val="00756DD7"/>
    <w:rsid w:val="0075764B"/>
    <w:rsid w:val="0075786B"/>
    <w:rsid w:val="007637EB"/>
    <w:rsid w:val="00763FCB"/>
    <w:rsid w:val="00764457"/>
    <w:rsid w:val="007674F9"/>
    <w:rsid w:val="00771085"/>
    <w:rsid w:val="007722E1"/>
    <w:rsid w:val="007726B1"/>
    <w:rsid w:val="00772EE7"/>
    <w:rsid w:val="00781176"/>
    <w:rsid w:val="00784699"/>
    <w:rsid w:val="00791D17"/>
    <w:rsid w:val="00794EC3"/>
    <w:rsid w:val="00797AF7"/>
    <w:rsid w:val="007A1930"/>
    <w:rsid w:val="007A1FE2"/>
    <w:rsid w:val="007A2608"/>
    <w:rsid w:val="007A3A90"/>
    <w:rsid w:val="007A593D"/>
    <w:rsid w:val="007A5C71"/>
    <w:rsid w:val="007B0534"/>
    <w:rsid w:val="007B2D79"/>
    <w:rsid w:val="007B3D4B"/>
    <w:rsid w:val="007B514F"/>
    <w:rsid w:val="007B6DB7"/>
    <w:rsid w:val="007B7FB9"/>
    <w:rsid w:val="007C0C1F"/>
    <w:rsid w:val="007C23AD"/>
    <w:rsid w:val="007C2C27"/>
    <w:rsid w:val="007C384C"/>
    <w:rsid w:val="007C3A2E"/>
    <w:rsid w:val="007C5907"/>
    <w:rsid w:val="007C7D2F"/>
    <w:rsid w:val="007D2113"/>
    <w:rsid w:val="007D38C8"/>
    <w:rsid w:val="007D3A78"/>
    <w:rsid w:val="007D734E"/>
    <w:rsid w:val="007D7534"/>
    <w:rsid w:val="007D757F"/>
    <w:rsid w:val="007D79DA"/>
    <w:rsid w:val="007E0112"/>
    <w:rsid w:val="007E0BEC"/>
    <w:rsid w:val="007E0FE1"/>
    <w:rsid w:val="007E29DE"/>
    <w:rsid w:val="007E629F"/>
    <w:rsid w:val="007F2944"/>
    <w:rsid w:val="007F7451"/>
    <w:rsid w:val="0080219E"/>
    <w:rsid w:val="008033C9"/>
    <w:rsid w:val="008034B0"/>
    <w:rsid w:val="00803C4C"/>
    <w:rsid w:val="0080520D"/>
    <w:rsid w:val="00805E1C"/>
    <w:rsid w:val="00806047"/>
    <w:rsid w:val="00807B04"/>
    <w:rsid w:val="00812670"/>
    <w:rsid w:val="008153F7"/>
    <w:rsid w:val="00815F2A"/>
    <w:rsid w:val="00824506"/>
    <w:rsid w:val="00827E45"/>
    <w:rsid w:val="00830D3F"/>
    <w:rsid w:val="00830FB4"/>
    <w:rsid w:val="00832996"/>
    <w:rsid w:val="0083561E"/>
    <w:rsid w:val="00835A49"/>
    <w:rsid w:val="00837064"/>
    <w:rsid w:val="00840B13"/>
    <w:rsid w:val="008452DA"/>
    <w:rsid w:val="008515B7"/>
    <w:rsid w:val="00851DD4"/>
    <w:rsid w:val="008522F6"/>
    <w:rsid w:val="008534F9"/>
    <w:rsid w:val="008534FE"/>
    <w:rsid w:val="00855724"/>
    <w:rsid w:val="00862439"/>
    <w:rsid w:val="00862A53"/>
    <w:rsid w:val="00862AEC"/>
    <w:rsid w:val="00863F59"/>
    <w:rsid w:val="008652D6"/>
    <w:rsid w:val="00870C27"/>
    <w:rsid w:val="00872AF1"/>
    <w:rsid w:val="00875B38"/>
    <w:rsid w:val="00875C95"/>
    <w:rsid w:val="00880542"/>
    <w:rsid w:val="00881BEB"/>
    <w:rsid w:val="00886634"/>
    <w:rsid w:val="00895559"/>
    <w:rsid w:val="008955AE"/>
    <w:rsid w:val="00896EFF"/>
    <w:rsid w:val="00897A78"/>
    <w:rsid w:val="008A0A34"/>
    <w:rsid w:val="008A39A6"/>
    <w:rsid w:val="008A4288"/>
    <w:rsid w:val="008A4661"/>
    <w:rsid w:val="008B1E02"/>
    <w:rsid w:val="008B309C"/>
    <w:rsid w:val="008B3B8D"/>
    <w:rsid w:val="008B5771"/>
    <w:rsid w:val="008C015E"/>
    <w:rsid w:val="008C0542"/>
    <w:rsid w:val="008C4E14"/>
    <w:rsid w:val="008C574F"/>
    <w:rsid w:val="008C6EDF"/>
    <w:rsid w:val="008D12F5"/>
    <w:rsid w:val="008D130E"/>
    <w:rsid w:val="008D19D0"/>
    <w:rsid w:val="008D1C8B"/>
    <w:rsid w:val="008D2EA1"/>
    <w:rsid w:val="008D50C3"/>
    <w:rsid w:val="008D6F2A"/>
    <w:rsid w:val="008E038F"/>
    <w:rsid w:val="008E07FA"/>
    <w:rsid w:val="008E09E4"/>
    <w:rsid w:val="008E1A10"/>
    <w:rsid w:val="008E20AB"/>
    <w:rsid w:val="008E3AA7"/>
    <w:rsid w:val="008E40B3"/>
    <w:rsid w:val="008E5488"/>
    <w:rsid w:val="008E5884"/>
    <w:rsid w:val="008E5FEA"/>
    <w:rsid w:val="008E67C6"/>
    <w:rsid w:val="008E68DD"/>
    <w:rsid w:val="008F0B47"/>
    <w:rsid w:val="008F1764"/>
    <w:rsid w:val="008F3054"/>
    <w:rsid w:val="008F454A"/>
    <w:rsid w:val="00900E59"/>
    <w:rsid w:val="00901175"/>
    <w:rsid w:val="009013D8"/>
    <w:rsid w:val="00902857"/>
    <w:rsid w:val="009029E8"/>
    <w:rsid w:val="00905431"/>
    <w:rsid w:val="009075B4"/>
    <w:rsid w:val="00907ED3"/>
    <w:rsid w:val="00911562"/>
    <w:rsid w:val="00916607"/>
    <w:rsid w:val="00916856"/>
    <w:rsid w:val="00923DF1"/>
    <w:rsid w:val="009241D8"/>
    <w:rsid w:val="00926E02"/>
    <w:rsid w:val="00927C14"/>
    <w:rsid w:val="0093270C"/>
    <w:rsid w:val="00933707"/>
    <w:rsid w:val="00937F87"/>
    <w:rsid w:val="00940414"/>
    <w:rsid w:val="00940DD9"/>
    <w:rsid w:val="00942E2B"/>
    <w:rsid w:val="0094326F"/>
    <w:rsid w:val="00944F32"/>
    <w:rsid w:val="00953E30"/>
    <w:rsid w:val="009543C9"/>
    <w:rsid w:val="00954BD5"/>
    <w:rsid w:val="009551C5"/>
    <w:rsid w:val="00956B0D"/>
    <w:rsid w:val="009636CF"/>
    <w:rsid w:val="009732FA"/>
    <w:rsid w:val="0097481B"/>
    <w:rsid w:val="00975543"/>
    <w:rsid w:val="00975CF8"/>
    <w:rsid w:val="009805B2"/>
    <w:rsid w:val="0098080C"/>
    <w:rsid w:val="009811F9"/>
    <w:rsid w:val="00990994"/>
    <w:rsid w:val="00991899"/>
    <w:rsid w:val="009919F6"/>
    <w:rsid w:val="009962E3"/>
    <w:rsid w:val="009A2CE2"/>
    <w:rsid w:val="009A2E70"/>
    <w:rsid w:val="009A4A6B"/>
    <w:rsid w:val="009B1AF7"/>
    <w:rsid w:val="009B288A"/>
    <w:rsid w:val="009B5342"/>
    <w:rsid w:val="009B5FC7"/>
    <w:rsid w:val="009C0548"/>
    <w:rsid w:val="009C1756"/>
    <w:rsid w:val="009C4A5A"/>
    <w:rsid w:val="009D0BA5"/>
    <w:rsid w:val="009D24B5"/>
    <w:rsid w:val="009D730E"/>
    <w:rsid w:val="009E07CD"/>
    <w:rsid w:val="009E49FF"/>
    <w:rsid w:val="009F363E"/>
    <w:rsid w:val="009F36E3"/>
    <w:rsid w:val="009F47CB"/>
    <w:rsid w:val="009F70A5"/>
    <w:rsid w:val="009F7DD4"/>
    <w:rsid w:val="00A00E9A"/>
    <w:rsid w:val="00A0442E"/>
    <w:rsid w:val="00A04BF3"/>
    <w:rsid w:val="00A05A3B"/>
    <w:rsid w:val="00A05D56"/>
    <w:rsid w:val="00A134E2"/>
    <w:rsid w:val="00A161A6"/>
    <w:rsid w:val="00A175CC"/>
    <w:rsid w:val="00A201A2"/>
    <w:rsid w:val="00A212A9"/>
    <w:rsid w:val="00A22B7B"/>
    <w:rsid w:val="00A22D7B"/>
    <w:rsid w:val="00A23682"/>
    <w:rsid w:val="00A2570B"/>
    <w:rsid w:val="00A269E5"/>
    <w:rsid w:val="00A27682"/>
    <w:rsid w:val="00A27E8E"/>
    <w:rsid w:val="00A3136D"/>
    <w:rsid w:val="00A32D51"/>
    <w:rsid w:val="00A3400F"/>
    <w:rsid w:val="00A3653D"/>
    <w:rsid w:val="00A4196F"/>
    <w:rsid w:val="00A4311B"/>
    <w:rsid w:val="00A433ED"/>
    <w:rsid w:val="00A4572B"/>
    <w:rsid w:val="00A459D0"/>
    <w:rsid w:val="00A47802"/>
    <w:rsid w:val="00A51070"/>
    <w:rsid w:val="00A54B71"/>
    <w:rsid w:val="00A560C0"/>
    <w:rsid w:val="00A5628A"/>
    <w:rsid w:val="00A56ED9"/>
    <w:rsid w:val="00A6611C"/>
    <w:rsid w:val="00A66B6E"/>
    <w:rsid w:val="00A67A4A"/>
    <w:rsid w:val="00A701C5"/>
    <w:rsid w:val="00A7052B"/>
    <w:rsid w:val="00A729AE"/>
    <w:rsid w:val="00A72F38"/>
    <w:rsid w:val="00A74940"/>
    <w:rsid w:val="00A760CD"/>
    <w:rsid w:val="00A764C3"/>
    <w:rsid w:val="00A76894"/>
    <w:rsid w:val="00A81609"/>
    <w:rsid w:val="00A8603E"/>
    <w:rsid w:val="00A8755C"/>
    <w:rsid w:val="00A93AC3"/>
    <w:rsid w:val="00A94622"/>
    <w:rsid w:val="00A9582E"/>
    <w:rsid w:val="00A97704"/>
    <w:rsid w:val="00AA0F8F"/>
    <w:rsid w:val="00AA2234"/>
    <w:rsid w:val="00AA31CF"/>
    <w:rsid w:val="00AA3481"/>
    <w:rsid w:val="00AA3D3E"/>
    <w:rsid w:val="00AA418C"/>
    <w:rsid w:val="00AA41B6"/>
    <w:rsid w:val="00AA5719"/>
    <w:rsid w:val="00AA597D"/>
    <w:rsid w:val="00AB17BA"/>
    <w:rsid w:val="00AB2B51"/>
    <w:rsid w:val="00AB36C1"/>
    <w:rsid w:val="00AB6B2A"/>
    <w:rsid w:val="00AB6EEF"/>
    <w:rsid w:val="00AC14DE"/>
    <w:rsid w:val="00AC36F8"/>
    <w:rsid w:val="00AC5575"/>
    <w:rsid w:val="00AD003C"/>
    <w:rsid w:val="00AD048C"/>
    <w:rsid w:val="00AD1F48"/>
    <w:rsid w:val="00AD3B69"/>
    <w:rsid w:val="00AD423C"/>
    <w:rsid w:val="00AD5544"/>
    <w:rsid w:val="00AD5A4F"/>
    <w:rsid w:val="00AD5D39"/>
    <w:rsid w:val="00AD7D50"/>
    <w:rsid w:val="00AF1A8F"/>
    <w:rsid w:val="00AF33BB"/>
    <w:rsid w:val="00AF5EA8"/>
    <w:rsid w:val="00B00F06"/>
    <w:rsid w:val="00B014C3"/>
    <w:rsid w:val="00B04898"/>
    <w:rsid w:val="00B102D9"/>
    <w:rsid w:val="00B1091F"/>
    <w:rsid w:val="00B10AF1"/>
    <w:rsid w:val="00B1428C"/>
    <w:rsid w:val="00B1480C"/>
    <w:rsid w:val="00B15781"/>
    <w:rsid w:val="00B21872"/>
    <w:rsid w:val="00B22F39"/>
    <w:rsid w:val="00B23FAB"/>
    <w:rsid w:val="00B24931"/>
    <w:rsid w:val="00B30451"/>
    <w:rsid w:val="00B30E8B"/>
    <w:rsid w:val="00B32A15"/>
    <w:rsid w:val="00B32ACE"/>
    <w:rsid w:val="00B32B1D"/>
    <w:rsid w:val="00B32C57"/>
    <w:rsid w:val="00B34D6B"/>
    <w:rsid w:val="00B3654B"/>
    <w:rsid w:val="00B406F2"/>
    <w:rsid w:val="00B444E2"/>
    <w:rsid w:val="00B4717C"/>
    <w:rsid w:val="00B50948"/>
    <w:rsid w:val="00B541E3"/>
    <w:rsid w:val="00B551EA"/>
    <w:rsid w:val="00B60B9E"/>
    <w:rsid w:val="00B624A1"/>
    <w:rsid w:val="00B6507E"/>
    <w:rsid w:val="00B7755F"/>
    <w:rsid w:val="00B77F13"/>
    <w:rsid w:val="00B82A39"/>
    <w:rsid w:val="00B8546E"/>
    <w:rsid w:val="00B87BC1"/>
    <w:rsid w:val="00B90C26"/>
    <w:rsid w:val="00B90FBD"/>
    <w:rsid w:val="00B93617"/>
    <w:rsid w:val="00B942A0"/>
    <w:rsid w:val="00B94DEA"/>
    <w:rsid w:val="00B95D2D"/>
    <w:rsid w:val="00B96C73"/>
    <w:rsid w:val="00B971A6"/>
    <w:rsid w:val="00B971DD"/>
    <w:rsid w:val="00BA0F82"/>
    <w:rsid w:val="00BA1E11"/>
    <w:rsid w:val="00BA2951"/>
    <w:rsid w:val="00BA7B5D"/>
    <w:rsid w:val="00BB0136"/>
    <w:rsid w:val="00BB22BD"/>
    <w:rsid w:val="00BB238C"/>
    <w:rsid w:val="00BB2896"/>
    <w:rsid w:val="00BB3107"/>
    <w:rsid w:val="00BB7BD1"/>
    <w:rsid w:val="00BC02F5"/>
    <w:rsid w:val="00BC0D35"/>
    <w:rsid w:val="00BC3DF8"/>
    <w:rsid w:val="00BC3F3A"/>
    <w:rsid w:val="00BC595E"/>
    <w:rsid w:val="00BD0AF7"/>
    <w:rsid w:val="00BD51F1"/>
    <w:rsid w:val="00BD5A71"/>
    <w:rsid w:val="00BD5C9E"/>
    <w:rsid w:val="00BE00EA"/>
    <w:rsid w:val="00BE188C"/>
    <w:rsid w:val="00BE263D"/>
    <w:rsid w:val="00BE3295"/>
    <w:rsid w:val="00BE32A2"/>
    <w:rsid w:val="00BE5972"/>
    <w:rsid w:val="00BF2521"/>
    <w:rsid w:val="00BF41E9"/>
    <w:rsid w:val="00BF6D1F"/>
    <w:rsid w:val="00BF785C"/>
    <w:rsid w:val="00BF79F6"/>
    <w:rsid w:val="00C02132"/>
    <w:rsid w:val="00C02893"/>
    <w:rsid w:val="00C06315"/>
    <w:rsid w:val="00C10169"/>
    <w:rsid w:val="00C127EE"/>
    <w:rsid w:val="00C13461"/>
    <w:rsid w:val="00C1413B"/>
    <w:rsid w:val="00C14347"/>
    <w:rsid w:val="00C14E3A"/>
    <w:rsid w:val="00C150BF"/>
    <w:rsid w:val="00C21663"/>
    <w:rsid w:val="00C22E00"/>
    <w:rsid w:val="00C26E99"/>
    <w:rsid w:val="00C319E5"/>
    <w:rsid w:val="00C32D15"/>
    <w:rsid w:val="00C35A74"/>
    <w:rsid w:val="00C35CBD"/>
    <w:rsid w:val="00C40282"/>
    <w:rsid w:val="00C42938"/>
    <w:rsid w:val="00C44497"/>
    <w:rsid w:val="00C50847"/>
    <w:rsid w:val="00C539AF"/>
    <w:rsid w:val="00C54165"/>
    <w:rsid w:val="00C5722F"/>
    <w:rsid w:val="00C624DE"/>
    <w:rsid w:val="00C625C5"/>
    <w:rsid w:val="00C64135"/>
    <w:rsid w:val="00C64F0B"/>
    <w:rsid w:val="00C6543E"/>
    <w:rsid w:val="00C677B0"/>
    <w:rsid w:val="00C76E48"/>
    <w:rsid w:val="00C807B9"/>
    <w:rsid w:val="00C81008"/>
    <w:rsid w:val="00C829CD"/>
    <w:rsid w:val="00CA202A"/>
    <w:rsid w:val="00CA2914"/>
    <w:rsid w:val="00CA4341"/>
    <w:rsid w:val="00CA6FD6"/>
    <w:rsid w:val="00CB0C8D"/>
    <w:rsid w:val="00CB0EB0"/>
    <w:rsid w:val="00CB3A2A"/>
    <w:rsid w:val="00CB5FB9"/>
    <w:rsid w:val="00CC2C32"/>
    <w:rsid w:val="00CC3EEA"/>
    <w:rsid w:val="00CC4C52"/>
    <w:rsid w:val="00CC53F6"/>
    <w:rsid w:val="00CC63FC"/>
    <w:rsid w:val="00CC66B3"/>
    <w:rsid w:val="00CC6E17"/>
    <w:rsid w:val="00CC7311"/>
    <w:rsid w:val="00CD1255"/>
    <w:rsid w:val="00CD298A"/>
    <w:rsid w:val="00CD54B3"/>
    <w:rsid w:val="00CD615B"/>
    <w:rsid w:val="00CD67DE"/>
    <w:rsid w:val="00CE0215"/>
    <w:rsid w:val="00CE5368"/>
    <w:rsid w:val="00CE5D81"/>
    <w:rsid w:val="00CF2357"/>
    <w:rsid w:val="00CF302D"/>
    <w:rsid w:val="00CF5FC5"/>
    <w:rsid w:val="00CF769C"/>
    <w:rsid w:val="00D01375"/>
    <w:rsid w:val="00D03614"/>
    <w:rsid w:val="00D060E6"/>
    <w:rsid w:val="00D06401"/>
    <w:rsid w:val="00D10AA9"/>
    <w:rsid w:val="00D12489"/>
    <w:rsid w:val="00D12B00"/>
    <w:rsid w:val="00D14ACE"/>
    <w:rsid w:val="00D16A4D"/>
    <w:rsid w:val="00D206B7"/>
    <w:rsid w:val="00D214DA"/>
    <w:rsid w:val="00D21B6F"/>
    <w:rsid w:val="00D2395E"/>
    <w:rsid w:val="00D26BC3"/>
    <w:rsid w:val="00D33DA9"/>
    <w:rsid w:val="00D33EB5"/>
    <w:rsid w:val="00D346D3"/>
    <w:rsid w:val="00D35E70"/>
    <w:rsid w:val="00D36A04"/>
    <w:rsid w:val="00D36E08"/>
    <w:rsid w:val="00D3731E"/>
    <w:rsid w:val="00D411F5"/>
    <w:rsid w:val="00D47FC3"/>
    <w:rsid w:val="00D50B68"/>
    <w:rsid w:val="00D52A3F"/>
    <w:rsid w:val="00D52BE5"/>
    <w:rsid w:val="00D54429"/>
    <w:rsid w:val="00D54551"/>
    <w:rsid w:val="00D55A21"/>
    <w:rsid w:val="00D55EA0"/>
    <w:rsid w:val="00D57257"/>
    <w:rsid w:val="00D57653"/>
    <w:rsid w:val="00D64B25"/>
    <w:rsid w:val="00D65185"/>
    <w:rsid w:val="00D66891"/>
    <w:rsid w:val="00D732A8"/>
    <w:rsid w:val="00D83AC6"/>
    <w:rsid w:val="00D8425C"/>
    <w:rsid w:val="00D852B9"/>
    <w:rsid w:val="00D918BA"/>
    <w:rsid w:val="00D954FB"/>
    <w:rsid w:val="00D96476"/>
    <w:rsid w:val="00D9725E"/>
    <w:rsid w:val="00DA0257"/>
    <w:rsid w:val="00DA09C4"/>
    <w:rsid w:val="00DA1023"/>
    <w:rsid w:val="00DA38B2"/>
    <w:rsid w:val="00DA403D"/>
    <w:rsid w:val="00DA44D9"/>
    <w:rsid w:val="00DA4CB6"/>
    <w:rsid w:val="00DA5E73"/>
    <w:rsid w:val="00DA77F1"/>
    <w:rsid w:val="00DB0A05"/>
    <w:rsid w:val="00DB1D56"/>
    <w:rsid w:val="00DB25B7"/>
    <w:rsid w:val="00DB394A"/>
    <w:rsid w:val="00DB3E88"/>
    <w:rsid w:val="00DB79DA"/>
    <w:rsid w:val="00DC07AF"/>
    <w:rsid w:val="00DC0F61"/>
    <w:rsid w:val="00DC2350"/>
    <w:rsid w:val="00DC2495"/>
    <w:rsid w:val="00DC3DC0"/>
    <w:rsid w:val="00DC5E7C"/>
    <w:rsid w:val="00DD2B19"/>
    <w:rsid w:val="00DD5215"/>
    <w:rsid w:val="00DD5975"/>
    <w:rsid w:val="00DD5D64"/>
    <w:rsid w:val="00DD6662"/>
    <w:rsid w:val="00DE00EB"/>
    <w:rsid w:val="00DE0355"/>
    <w:rsid w:val="00DE04F0"/>
    <w:rsid w:val="00DE711E"/>
    <w:rsid w:val="00DF0627"/>
    <w:rsid w:val="00DF27D8"/>
    <w:rsid w:val="00DF3084"/>
    <w:rsid w:val="00DF337C"/>
    <w:rsid w:val="00DF3C18"/>
    <w:rsid w:val="00DF4BC4"/>
    <w:rsid w:val="00DF7CA9"/>
    <w:rsid w:val="00DF7EF5"/>
    <w:rsid w:val="00E01732"/>
    <w:rsid w:val="00E017BB"/>
    <w:rsid w:val="00E049D6"/>
    <w:rsid w:val="00E04EBD"/>
    <w:rsid w:val="00E0544E"/>
    <w:rsid w:val="00E06808"/>
    <w:rsid w:val="00E07D3F"/>
    <w:rsid w:val="00E10E45"/>
    <w:rsid w:val="00E14798"/>
    <w:rsid w:val="00E152FE"/>
    <w:rsid w:val="00E17104"/>
    <w:rsid w:val="00E17DDB"/>
    <w:rsid w:val="00E21148"/>
    <w:rsid w:val="00E23E58"/>
    <w:rsid w:val="00E24A9B"/>
    <w:rsid w:val="00E24EF4"/>
    <w:rsid w:val="00E271B5"/>
    <w:rsid w:val="00E31ABC"/>
    <w:rsid w:val="00E34130"/>
    <w:rsid w:val="00E359F0"/>
    <w:rsid w:val="00E40472"/>
    <w:rsid w:val="00E409FA"/>
    <w:rsid w:val="00E41254"/>
    <w:rsid w:val="00E4301D"/>
    <w:rsid w:val="00E45523"/>
    <w:rsid w:val="00E51B62"/>
    <w:rsid w:val="00E53963"/>
    <w:rsid w:val="00E55B4C"/>
    <w:rsid w:val="00E6177E"/>
    <w:rsid w:val="00E663CD"/>
    <w:rsid w:val="00E676B7"/>
    <w:rsid w:val="00E71ED7"/>
    <w:rsid w:val="00E71F2A"/>
    <w:rsid w:val="00E724A6"/>
    <w:rsid w:val="00E7292C"/>
    <w:rsid w:val="00E73859"/>
    <w:rsid w:val="00E76328"/>
    <w:rsid w:val="00E77A13"/>
    <w:rsid w:val="00E848C8"/>
    <w:rsid w:val="00E91184"/>
    <w:rsid w:val="00E91549"/>
    <w:rsid w:val="00E9645C"/>
    <w:rsid w:val="00E96519"/>
    <w:rsid w:val="00E97DCD"/>
    <w:rsid w:val="00EA0661"/>
    <w:rsid w:val="00EA21EA"/>
    <w:rsid w:val="00EB030F"/>
    <w:rsid w:val="00EB03F1"/>
    <w:rsid w:val="00EB3AA8"/>
    <w:rsid w:val="00EB60D6"/>
    <w:rsid w:val="00EB7869"/>
    <w:rsid w:val="00EC3682"/>
    <w:rsid w:val="00EC3DB8"/>
    <w:rsid w:val="00EC4F52"/>
    <w:rsid w:val="00ED4A7F"/>
    <w:rsid w:val="00ED7896"/>
    <w:rsid w:val="00EE01CC"/>
    <w:rsid w:val="00EE6935"/>
    <w:rsid w:val="00EE72A4"/>
    <w:rsid w:val="00EE77B9"/>
    <w:rsid w:val="00EF2836"/>
    <w:rsid w:val="00EF3977"/>
    <w:rsid w:val="00F00367"/>
    <w:rsid w:val="00F0252D"/>
    <w:rsid w:val="00F078C5"/>
    <w:rsid w:val="00F105FC"/>
    <w:rsid w:val="00F13392"/>
    <w:rsid w:val="00F13FB2"/>
    <w:rsid w:val="00F14482"/>
    <w:rsid w:val="00F17659"/>
    <w:rsid w:val="00F20A60"/>
    <w:rsid w:val="00F223B8"/>
    <w:rsid w:val="00F22CF3"/>
    <w:rsid w:val="00F25C35"/>
    <w:rsid w:val="00F27E59"/>
    <w:rsid w:val="00F3242E"/>
    <w:rsid w:val="00F36AE3"/>
    <w:rsid w:val="00F3709E"/>
    <w:rsid w:val="00F41A1A"/>
    <w:rsid w:val="00F44ACD"/>
    <w:rsid w:val="00F50EC2"/>
    <w:rsid w:val="00F5788A"/>
    <w:rsid w:val="00F60C1E"/>
    <w:rsid w:val="00F611CD"/>
    <w:rsid w:val="00F6134D"/>
    <w:rsid w:val="00F61FFC"/>
    <w:rsid w:val="00F66328"/>
    <w:rsid w:val="00F66522"/>
    <w:rsid w:val="00F72260"/>
    <w:rsid w:val="00F74F86"/>
    <w:rsid w:val="00F76837"/>
    <w:rsid w:val="00F773D8"/>
    <w:rsid w:val="00F775FE"/>
    <w:rsid w:val="00F81C86"/>
    <w:rsid w:val="00F83F26"/>
    <w:rsid w:val="00F86210"/>
    <w:rsid w:val="00F8736C"/>
    <w:rsid w:val="00F90088"/>
    <w:rsid w:val="00F90557"/>
    <w:rsid w:val="00F925C5"/>
    <w:rsid w:val="00F937D8"/>
    <w:rsid w:val="00F945FB"/>
    <w:rsid w:val="00F964A6"/>
    <w:rsid w:val="00F967C3"/>
    <w:rsid w:val="00FA4429"/>
    <w:rsid w:val="00FA5659"/>
    <w:rsid w:val="00FB105F"/>
    <w:rsid w:val="00FB3041"/>
    <w:rsid w:val="00FB3608"/>
    <w:rsid w:val="00FB3EE2"/>
    <w:rsid w:val="00FB5292"/>
    <w:rsid w:val="00FB628A"/>
    <w:rsid w:val="00FB67E7"/>
    <w:rsid w:val="00FC1E3B"/>
    <w:rsid w:val="00FC2F65"/>
    <w:rsid w:val="00FC3EA6"/>
    <w:rsid w:val="00FC5414"/>
    <w:rsid w:val="00FC684D"/>
    <w:rsid w:val="00FD1086"/>
    <w:rsid w:val="00FD2C0F"/>
    <w:rsid w:val="00FD306D"/>
    <w:rsid w:val="00FD3535"/>
    <w:rsid w:val="00FD64DC"/>
    <w:rsid w:val="00FD6870"/>
    <w:rsid w:val="00FD7824"/>
    <w:rsid w:val="00FE0821"/>
    <w:rsid w:val="00FE2524"/>
    <w:rsid w:val="00FE3237"/>
    <w:rsid w:val="00FE3E68"/>
    <w:rsid w:val="00FE47B5"/>
    <w:rsid w:val="00FE4931"/>
    <w:rsid w:val="00FE56FC"/>
    <w:rsid w:val="00FE5D86"/>
    <w:rsid w:val="00FE6F7C"/>
    <w:rsid w:val="00FE7AD0"/>
    <w:rsid w:val="00FF05FC"/>
    <w:rsid w:val="00FF10BB"/>
    <w:rsid w:val="00FF1103"/>
    <w:rsid w:val="00FF1D11"/>
    <w:rsid w:val="00FF22CE"/>
    <w:rsid w:val="00FF45A9"/>
    <w:rsid w:val="00FF5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99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53"/>
  </w:style>
  <w:style w:type="paragraph" w:styleId="Heading1">
    <w:name w:val="heading 1"/>
    <w:basedOn w:val="Normal"/>
    <w:next w:val="Normal"/>
    <w:link w:val="Heading1Char"/>
    <w:uiPriority w:val="9"/>
    <w:qFormat/>
    <w:rsid w:val="000D5C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51C9B"/>
    <w:rPr>
      <w:rFonts w:asciiTheme="minorHAnsi" w:hAnsiTheme="minorHAnsi"/>
      <w:sz w:val="20"/>
      <w:szCs w:val="20"/>
    </w:rPr>
  </w:style>
  <w:style w:type="character" w:customStyle="1" w:styleId="FootnoteTextChar">
    <w:name w:val="Footnote Text Char"/>
    <w:basedOn w:val="DefaultParagraphFont"/>
    <w:link w:val="FootnoteText"/>
    <w:uiPriority w:val="99"/>
    <w:rsid w:val="00651C9B"/>
    <w:rPr>
      <w:rFonts w:asciiTheme="minorHAnsi" w:hAnsiTheme="minorHAnsi"/>
      <w:sz w:val="20"/>
      <w:szCs w:val="20"/>
    </w:rPr>
  </w:style>
  <w:style w:type="character" w:styleId="FootnoteReference">
    <w:name w:val="footnote reference"/>
    <w:basedOn w:val="DefaultParagraphFont"/>
    <w:uiPriority w:val="99"/>
    <w:unhideWhenUsed/>
    <w:rsid w:val="00651C9B"/>
    <w:rPr>
      <w:vertAlign w:val="superscript"/>
    </w:rPr>
  </w:style>
  <w:style w:type="paragraph" w:styleId="Footer">
    <w:name w:val="footer"/>
    <w:basedOn w:val="Normal"/>
    <w:link w:val="FooterChar"/>
    <w:uiPriority w:val="99"/>
    <w:unhideWhenUsed/>
    <w:rsid w:val="00066BB2"/>
    <w:pPr>
      <w:tabs>
        <w:tab w:val="center" w:pos="4320"/>
        <w:tab w:val="right" w:pos="8640"/>
      </w:tabs>
    </w:pPr>
  </w:style>
  <w:style w:type="character" w:customStyle="1" w:styleId="FooterChar">
    <w:name w:val="Footer Char"/>
    <w:basedOn w:val="DefaultParagraphFont"/>
    <w:link w:val="Footer"/>
    <w:uiPriority w:val="99"/>
    <w:rsid w:val="00066BB2"/>
  </w:style>
  <w:style w:type="character" w:styleId="PageNumber">
    <w:name w:val="page number"/>
    <w:basedOn w:val="DefaultParagraphFont"/>
    <w:uiPriority w:val="99"/>
    <w:semiHidden/>
    <w:unhideWhenUsed/>
    <w:rsid w:val="00066BB2"/>
  </w:style>
  <w:style w:type="paragraph" w:styleId="ListParagraph">
    <w:name w:val="List Paragraph"/>
    <w:basedOn w:val="Normal"/>
    <w:uiPriority w:val="34"/>
    <w:qFormat/>
    <w:rsid w:val="00066BB2"/>
    <w:pPr>
      <w:ind w:left="720"/>
      <w:contextualSpacing/>
    </w:pPr>
  </w:style>
  <w:style w:type="paragraph" w:styleId="Header">
    <w:name w:val="header"/>
    <w:basedOn w:val="Normal"/>
    <w:link w:val="HeaderChar"/>
    <w:uiPriority w:val="99"/>
    <w:unhideWhenUsed/>
    <w:rsid w:val="008C015E"/>
    <w:pPr>
      <w:tabs>
        <w:tab w:val="center" w:pos="4320"/>
        <w:tab w:val="right" w:pos="8640"/>
      </w:tabs>
    </w:pPr>
  </w:style>
  <w:style w:type="character" w:customStyle="1" w:styleId="HeaderChar">
    <w:name w:val="Header Char"/>
    <w:basedOn w:val="DefaultParagraphFont"/>
    <w:link w:val="Header"/>
    <w:uiPriority w:val="99"/>
    <w:rsid w:val="008C015E"/>
  </w:style>
  <w:style w:type="paragraph" w:styleId="NormalWeb">
    <w:name w:val="Normal (Web)"/>
    <w:basedOn w:val="Normal"/>
    <w:uiPriority w:val="99"/>
    <w:unhideWhenUsed/>
    <w:rsid w:val="004D6A6D"/>
    <w:rPr>
      <w:rFonts w:cs="Times New Roman"/>
    </w:rPr>
  </w:style>
  <w:style w:type="paragraph" w:styleId="BalloonText">
    <w:name w:val="Balloon Text"/>
    <w:basedOn w:val="Normal"/>
    <w:link w:val="BalloonTextChar"/>
    <w:uiPriority w:val="99"/>
    <w:semiHidden/>
    <w:unhideWhenUsed/>
    <w:rsid w:val="00F27E59"/>
    <w:rPr>
      <w:rFonts w:ascii="Tahoma" w:hAnsi="Tahoma" w:cs="Tahoma"/>
      <w:sz w:val="16"/>
      <w:szCs w:val="16"/>
    </w:rPr>
  </w:style>
  <w:style w:type="character" w:customStyle="1" w:styleId="BalloonTextChar">
    <w:name w:val="Balloon Text Char"/>
    <w:basedOn w:val="DefaultParagraphFont"/>
    <w:link w:val="BalloonText"/>
    <w:uiPriority w:val="99"/>
    <w:semiHidden/>
    <w:rsid w:val="00F27E59"/>
    <w:rPr>
      <w:rFonts w:ascii="Tahoma" w:hAnsi="Tahoma" w:cs="Tahoma"/>
      <w:sz w:val="16"/>
      <w:szCs w:val="16"/>
    </w:rPr>
  </w:style>
  <w:style w:type="paragraph" w:styleId="Revision">
    <w:name w:val="Revision"/>
    <w:hidden/>
    <w:uiPriority w:val="99"/>
    <w:semiHidden/>
    <w:rsid w:val="00E359F0"/>
  </w:style>
  <w:style w:type="paragraph" w:customStyle="1" w:styleId="Body">
    <w:name w:val="Body"/>
    <w:rsid w:val="004933D3"/>
    <w:pPr>
      <w:pBdr>
        <w:top w:val="nil"/>
        <w:left w:val="nil"/>
        <w:bottom w:val="nil"/>
        <w:right w:val="nil"/>
        <w:between w:val="nil"/>
        <w:bar w:val="nil"/>
      </w:pBdr>
    </w:pPr>
    <w:rPr>
      <w:rFonts w:ascii="Times" w:eastAsia="Times" w:hAnsi="Times" w:cs="Times"/>
      <w:color w:val="000000"/>
      <w:u w:color="000000"/>
      <w:bdr w:val="nil"/>
    </w:rPr>
  </w:style>
  <w:style w:type="character" w:styleId="Hyperlink">
    <w:name w:val="Hyperlink"/>
    <w:basedOn w:val="DefaultParagraphFont"/>
    <w:uiPriority w:val="99"/>
    <w:unhideWhenUsed/>
    <w:rsid w:val="003C3505"/>
    <w:rPr>
      <w:color w:val="0000FF" w:themeColor="hyperlink"/>
      <w:u w:val="single"/>
    </w:rPr>
  </w:style>
  <w:style w:type="character" w:customStyle="1" w:styleId="Heading1Char">
    <w:name w:val="Heading 1 Char"/>
    <w:basedOn w:val="DefaultParagraphFont"/>
    <w:link w:val="Heading1"/>
    <w:uiPriority w:val="9"/>
    <w:rsid w:val="000D5C5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53"/>
  </w:style>
  <w:style w:type="paragraph" w:styleId="Heading1">
    <w:name w:val="heading 1"/>
    <w:basedOn w:val="Normal"/>
    <w:next w:val="Normal"/>
    <w:link w:val="Heading1Char"/>
    <w:uiPriority w:val="9"/>
    <w:qFormat/>
    <w:rsid w:val="000D5C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51C9B"/>
    <w:rPr>
      <w:rFonts w:asciiTheme="minorHAnsi" w:hAnsiTheme="minorHAnsi"/>
      <w:sz w:val="20"/>
      <w:szCs w:val="20"/>
    </w:rPr>
  </w:style>
  <w:style w:type="character" w:customStyle="1" w:styleId="FootnoteTextChar">
    <w:name w:val="Footnote Text Char"/>
    <w:basedOn w:val="DefaultParagraphFont"/>
    <w:link w:val="FootnoteText"/>
    <w:uiPriority w:val="99"/>
    <w:rsid w:val="00651C9B"/>
    <w:rPr>
      <w:rFonts w:asciiTheme="minorHAnsi" w:hAnsiTheme="minorHAnsi"/>
      <w:sz w:val="20"/>
      <w:szCs w:val="20"/>
    </w:rPr>
  </w:style>
  <w:style w:type="character" w:styleId="FootnoteReference">
    <w:name w:val="footnote reference"/>
    <w:basedOn w:val="DefaultParagraphFont"/>
    <w:uiPriority w:val="99"/>
    <w:unhideWhenUsed/>
    <w:rsid w:val="00651C9B"/>
    <w:rPr>
      <w:vertAlign w:val="superscript"/>
    </w:rPr>
  </w:style>
  <w:style w:type="paragraph" w:styleId="Footer">
    <w:name w:val="footer"/>
    <w:basedOn w:val="Normal"/>
    <w:link w:val="FooterChar"/>
    <w:uiPriority w:val="99"/>
    <w:unhideWhenUsed/>
    <w:rsid w:val="00066BB2"/>
    <w:pPr>
      <w:tabs>
        <w:tab w:val="center" w:pos="4320"/>
        <w:tab w:val="right" w:pos="8640"/>
      </w:tabs>
    </w:pPr>
  </w:style>
  <w:style w:type="character" w:customStyle="1" w:styleId="FooterChar">
    <w:name w:val="Footer Char"/>
    <w:basedOn w:val="DefaultParagraphFont"/>
    <w:link w:val="Footer"/>
    <w:uiPriority w:val="99"/>
    <w:rsid w:val="00066BB2"/>
  </w:style>
  <w:style w:type="character" w:styleId="PageNumber">
    <w:name w:val="page number"/>
    <w:basedOn w:val="DefaultParagraphFont"/>
    <w:uiPriority w:val="99"/>
    <w:semiHidden/>
    <w:unhideWhenUsed/>
    <w:rsid w:val="00066BB2"/>
  </w:style>
  <w:style w:type="paragraph" w:styleId="ListParagraph">
    <w:name w:val="List Paragraph"/>
    <w:basedOn w:val="Normal"/>
    <w:uiPriority w:val="34"/>
    <w:qFormat/>
    <w:rsid w:val="00066BB2"/>
    <w:pPr>
      <w:ind w:left="720"/>
      <w:contextualSpacing/>
    </w:pPr>
  </w:style>
  <w:style w:type="paragraph" w:styleId="Header">
    <w:name w:val="header"/>
    <w:basedOn w:val="Normal"/>
    <w:link w:val="HeaderChar"/>
    <w:uiPriority w:val="99"/>
    <w:unhideWhenUsed/>
    <w:rsid w:val="008C015E"/>
    <w:pPr>
      <w:tabs>
        <w:tab w:val="center" w:pos="4320"/>
        <w:tab w:val="right" w:pos="8640"/>
      </w:tabs>
    </w:pPr>
  </w:style>
  <w:style w:type="character" w:customStyle="1" w:styleId="HeaderChar">
    <w:name w:val="Header Char"/>
    <w:basedOn w:val="DefaultParagraphFont"/>
    <w:link w:val="Header"/>
    <w:uiPriority w:val="99"/>
    <w:rsid w:val="008C015E"/>
  </w:style>
  <w:style w:type="paragraph" w:styleId="NormalWeb">
    <w:name w:val="Normal (Web)"/>
    <w:basedOn w:val="Normal"/>
    <w:uiPriority w:val="99"/>
    <w:unhideWhenUsed/>
    <w:rsid w:val="004D6A6D"/>
    <w:rPr>
      <w:rFonts w:cs="Times New Roman"/>
    </w:rPr>
  </w:style>
  <w:style w:type="paragraph" w:styleId="BalloonText">
    <w:name w:val="Balloon Text"/>
    <w:basedOn w:val="Normal"/>
    <w:link w:val="BalloonTextChar"/>
    <w:uiPriority w:val="99"/>
    <w:semiHidden/>
    <w:unhideWhenUsed/>
    <w:rsid w:val="00F27E59"/>
    <w:rPr>
      <w:rFonts w:ascii="Tahoma" w:hAnsi="Tahoma" w:cs="Tahoma"/>
      <w:sz w:val="16"/>
      <w:szCs w:val="16"/>
    </w:rPr>
  </w:style>
  <w:style w:type="character" w:customStyle="1" w:styleId="BalloonTextChar">
    <w:name w:val="Balloon Text Char"/>
    <w:basedOn w:val="DefaultParagraphFont"/>
    <w:link w:val="BalloonText"/>
    <w:uiPriority w:val="99"/>
    <w:semiHidden/>
    <w:rsid w:val="00F27E59"/>
    <w:rPr>
      <w:rFonts w:ascii="Tahoma" w:hAnsi="Tahoma" w:cs="Tahoma"/>
      <w:sz w:val="16"/>
      <w:szCs w:val="16"/>
    </w:rPr>
  </w:style>
  <w:style w:type="paragraph" w:styleId="Revision">
    <w:name w:val="Revision"/>
    <w:hidden/>
    <w:uiPriority w:val="99"/>
    <w:semiHidden/>
    <w:rsid w:val="00E359F0"/>
  </w:style>
  <w:style w:type="paragraph" w:customStyle="1" w:styleId="Body">
    <w:name w:val="Body"/>
    <w:rsid w:val="004933D3"/>
    <w:pPr>
      <w:pBdr>
        <w:top w:val="nil"/>
        <w:left w:val="nil"/>
        <w:bottom w:val="nil"/>
        <w:right w:val="nil"/>
        <w:between w:val="nil"/>
        <w:bar w:val="nil"/>
      </w:pBdr>
    </w:pPr>
    <w:rPr>
      <w:rFonts w:ascii="Times" w:eastAsia="Times" w:hAnsi="Times" w:cs="Times"/>
      <w:color w:val="000000"/>
      <w:u w:color="000000"/>
      <w:bdr w:val="nil"/>
    </w:rPr>
  </w:style>
  <w:style w:type="character" w:styleId="Hyperlink">
    <w:name w:val="Hyperlink"/>
    <w:basedOn w:val="DefaultParagraphFont"/>
    <w:uiPriority w:val="99"/>
    <w:unhideWhenUsed/>
    <w:rsid w:val="003C3505"/>
    <w:rPr>
      <w:color w:val="0000FF" w:themeColor="hyperlink"/>
      <w:u w:val="single"/>
    </w:rPr>
  </w:style>
  <w:style w:type="character" w:customStyle="1" w:styleId="Heading1Char">
    <w:name w:val="Heading 1 Char"/>
    <w:basedOn w:val="DefaultParagraphFont"/>
    <w:link w:val="Heading1"/>
    <w:uiPriority w:val="9"/>
    <w:rsid w:val="000D5C5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1837">
      <w:bodyDiv w:val="1"/>
      <w:marLeft w:val="0"/>
      <w:marRight w:val="0"/>
      <w:marTop w:val="0"/>
      <w:marBottom w:val="0"/>
      <w:divBdr>
        <w:top w:val="none" w:sz="0" w:space="0" w:color="auto"/>
        <w:left w:val="none" w:sz="0" w:space="0" w:color="auto"/>
        <w:bottom w:val="none" w:sz="0" w:space="0" w:color="auto"/>
        <w:right w:val="none" w:sz="0" w:space="0" w:color="auto"/>
      </w:divBdr>
      <w:divsChild>
        <w:div w:id="267154527">
          <w:marLeft w:val="0"/>
          <w:marRight w:val="0"/>
          <w:marTop w:val="0"/>
          <w:marBottom w:val="0"/>
          <w:divBdr>
            <w:top w:val="none" w:sz="0" w:space="0" w:color="auto"/>
            <w:left w:val="none" w:sz="0" w:space="0" w:color="auto"/>
            <w:bottom w:val="none" w:sz="0" w:space="0" w:color="auto"/>
            <w:right w:val="none" w:sz="0" w:space="0" w:color="auto"/>
          </w:divBdr>
          <w:divsChild>
            <w:div w:id="2071534417">
              <w:marLeft w:val="0"/>
              <w:marRight w:val="0"/>
              <w:marTop w:val="0"/>
              <w:marBottom w:val="0"/>
              <w:divBdr>
                <w:top w:val="none" w:sz="0" w:space="0" w:color="auto"/>
                <w:left w:val="none" w:sz="0" w:space="0" w:color="auto"/>
                <w:bottom w:val="none" w:sz="0" w:space="0" w:color="auto"/>
                <w:right w:val="none" w:sz="0" w:space="0" w:color="auto"/>
              </w:divBdr>
              <w:divsChild>
                <w:div w:id="17329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78750">
      <w:bodyDiv w:val="1"/>
      <w:marLeft w:val="0"/>
      <w:marRight w:val="0"/>
      <w:marTop w:val="0"/>
      <w:marBottom w:val="0"/>
      <w:divBdr>
        <w:top w:val="none" w:sz="0" w:space="0" w:color="auto"/>
        <w:left w:val="none" w:sz="0" w:space="0" w:color="auto"/>
        <w:bottom w:val="none" w:sz="0" w:space="0" w:color="auto"/>
        <w:right w:val="none" w:sz="0" w:space="0" w:color="auto"/>
      </w:divBdr>
      <w:divsChild>
        <w:div w:id="149444235">
          <w:marLeft w:val="0"/>
          <w:marRight w:val="0"/>
          <w:marTop w:val="0"/>
          <w:marBottom w:val="0"/>
          <w:divBdr>
            <w:top w:val="none" w:sz="0" w:space="0" w:color="auto"/>
            <w:left w:val="none" w:sz="0" w:space="0" w:color="auto"/>
            <w:bottom w:val="none" w:sz="0" w:space="0" w:color="auto"/>
            <w:right w:val="none" w:sz="0" w:space="0" w:color="auto"/>
          </w:divBdr>
          <w:divsChild>
            <w:div w:id="262543015">
              <w:marLeft w:val="0"/>
              <w:marRight w:val="0"/>
              <w:marTop w:val="0"/>
              <w:marBottom w:val="0"/>
              <w:divBdr>
                <w:top w:val="none" w:sz="0" w:space="0" w:color="auto"/>
                <w:left w:val="none" w:sz="0" w:space="0" w:color="auto"/>
                <w:bottom w:val="none" w:sz="0" w:space="0" w:color="auto"/>
                <w:right w:val="none" w:sz="0" w:space="0" w:color="auto"/>
              </w:divBdr>
              <w:divsChild>
                <w:div w:id="13443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23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876">
          <w:marLeft w:val="0"/>
          <w:marRight w:val="0"/>
          <w:marTop w:val="0"/>
          <w:marBottom w:val="0"/>
          <w:divBdr>
            <w:top w:val="none" w:sz="0" w:space="0" w:color="auto"/>
            <w:left w:val="none" w:sz="0" w:space="0" w:color="auto"/>
            <w:bottom w:val="none" w:sz="0" w:space="0" w:color="auto"/>
            <w:right w:val="none" w:sz="0" w:space="0" w:color="auto"/>
          </w:divBdr>
          <w:divsChild>
            <w:div w:id="384259811">
              <w:marLeft w:val="0"/>
              <w:marRight w:val="0"/>
              <w:marTop w:val="0"/>
              <w:marBottom w:val="0"/>
              <w:divBdr>
                <w:top w:val="none" w:sz="0" w:space="0" w:color="auto"/>
                <w:left w:val="none" w:sz="0" w:space="0" w:color="auto"/>
                <w:bottom w:val="none" w:sz="0" w:space="0" w:color="auto"/>
                <w:right w:val="none" w:sz="0" w:space="0" w:color="auto"/>
              </w:divBdr>
              <w:divsChild>
                <w:div w:id="10565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84176">
      <w:bodyDiv w:val="1"/>
      <w:marLeft w:val="0"/>
      <w:marRight w:val="0"/>
      <w:marTop w:val="0"/>
      <w:marBottom w:val="0"/>
      <w:divBdr>
        <w:top w:val="none" w:sz="0" w:space="0" w:color="auto"/>
        <w:left w:val="none" w:sz="0" w:space="0" w:color="auto"/>
        <w:bottom w:val="none" w:sz="0" w:space="0" w:color="auto"/>
        <w:right w:val="none" w:sz="0" w:space="0" w:color="auto"/>
      </w:divBdr>
      <w:divsChild>
        <w:div w:id="1160971113">
          <w:marLeft w:val="0"/>
          <w:marRight w:val="0"/>
          <w:marTop w:val="0"/>
          <w:marBottom w:val="0"/>
          <w:divBdr>
            <w:top w:val="none" w:sz="0" w:space="0" w:color="auto"/>
            <w:left w:val="none" w:sz="0" w:space="0" w:color="auto"/>
            <w:bottom w:val="none" w:sz="0" w:space="0" w:color="auto"/>
            <w:right w:val="none" w:sz="0" w:space="0" w:color="auto"/>
          </w:divBdr>
          <w:divsChild>
            <w:div w:id="286473175">
              <w:marLeft w:val="0"/>
              <w:marRight w:val="0"/>
              <w:marTop w:val="0"/>
              <w:marBottom w:val="0"/>
              <w:divBdr>
                <w:top w:val="none" w:sz="0" w:space="0" w:color="auto"/>
                <w:left w:val="none" w:sz="0" w:space="0" w:color="auto"/>
                <w:bottom w:val="none" w:sz="0" w:space="0" w:color="auto"/>
                <w:right w:val="none" w:sz="0" w:space="0" w:color="auto"/>
              </w:divBdr>
              <w:divsChild>
                <w:div w:id="688600715">
                  <w:marLeft w:val="0"/>
                  <w:marRight w:val="0"/>
                  <w:marTop w:val="0"/>
                  <w:marBottom w:val="0"/>
                  <w:divBdr>
                    <w:top w:val="none" w:sz="0" w:space="0" w:color="auto"/>
                    <w:left w:val="none" w:sz="0" w:space="0" w:color="auto"/>
                    <w:bottom w:val="none" w:sz="0" w:space="0" w:color="auto"/>
                    <w:right w:val="none" w:sz="0" w:space="0" w:color="auto"/>
                  </w:divBdr>
                  <w:divsChild>
                    <w:div w:id="4722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77306">
      <w:bodyDiv w:val="1"/>
      <w:marLeft w:val="0"/>
      <w:marRight w:val="0"/>
      <w:marTop w:val="0"/>
      <w:marBottom w:val="0"/>
      <w:divBdr>
        <w:top w:val="none" w:sz="0" w:space="0" w:color="auto"/>
        <w:left w:val="none" w:sz="0" w:space="0" w:color="auto"/>
        <w:bottom w:val="none" w:sz="0" w:space="0" w:color="auto"/>
        <w:right w:val="none" w:sz="0" w:space="0" w:color="auto"/>
      </w:divBdr>
      <w:divsChild>
        <w:div w:id="342243065">
          <w:marLeft w:val="0"/>
          <w:marRight w:val="0"/>
          <w:marTop w:val="0"/>
          <w:marBottom w:val="0"/>
          <w:divBdr>
            <w:top w:val="none" w:sz="0" w:space="0" w:color="auto"/>
            <w:left w:val="none" w:sz="0" w:space="0" w:color="auto"/>
            <w:bottom w:val="none" w:sz="0" w:space="0" w:color="auto"/>
            <w:right w:val="none" w:sz="0" w:space="0" w:color="auto"/>
          </w:divBdr>
          <w:divsChild>
            <w:div w:id="1518041587">
              <w:marLeft w:val="0"/>
              <w:marRight w:val="0"/>
              <w:marTop w:val="0"/>
              <w:marBottom w:val="0"/>
              <w:divBdr>
                <w:top w:val="none" w:sz="0" w:space="0" w:color="auto"/>
                <w:left w:val="none" w:sz="0" w:space="0" w:color="auto"/>
                <w:bottom w:val="none" w:sz="0" w:space="0" w:color="auto"/>
                <w:right w:val="none" w:sz="0" w:space="0" w:color="auto"/>
              </w:divBdr>
              <w:divsChild>
                <w:div w:id="16964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69078">
      <w:bodyDiv w:val="1"/>
      <w:marLeft w:val="0"/>
      <w:marRight w:val="0"/>
      <w:marTop w:val="0"/>
      <w:marBottom w:val="0"/>
      <w:divBdr>
        <w:top w:val="none" w:sz="0" w:space="0" w:color="auto"/>
        <w:left w:val="none" w:sz="0" w:space="0" w:color="auto"/>
        <w:bottom w:val="none" w:sz="0" w:space="0" w:color="auto"/>
        <w:right w:val="none" w:sz="0" w:space="0" w:color="auto"/>
      </w:divBdr>
      <w:divsChild>
        <w:div w:id="1316641972">
          <w:marLeft w:val="0"/>
          <w:marRight w:val="0"/>
          <w:marTop w:val="0"/>
          <w:marBottom w:val="0"/>
          <w:divBdr>
            <w:top w:val="none" w:sz="0" w:space="0" w:color="auto"/>
            <w:left w:val="none" w:sz="0" w:space="0" w:color="auto"/>
            <w:bottom w:val="none" w:sz="0" w:space="0" w:color="auto"/>
            <w:right w:val="none" w:sz="0" w:space="0" w:color="auto"/>
          </w:divBdr>
          <w:divsChild>
            <w:div w:id="731201456">
              <w:marLeft w:val="0"/>
              <w:marRight w:val="0"/>
              <w:marTop w:val="0"/>
              <w:marBottom w:val="0"/>
              <w:divBdr>
                <w:top w:val="none" w:sz="0" w:space="0" w:color="auto"/>
                <w:left w:val="none" w:sz="0" w:space="0" w:color="auto"/>
                <w:bottom w:val="none" w:sz="0" w:space="0" w:color="auto"/>
                <w:right w:val="none" w:sz="0" w:space="0" w:color="auto"/>
              </w:divBdr>
              <w:divsChild>
                <w:div w:id="101729159">
                  <w:marLeft w:val="0"/>
                  <w:marRight w:val="0"/>
                  <w:marTop w:val="0"/>
                  <w:marBottom w:val="0"/>
                  <w:divBdr>
                    <w:top w:val="none" w:sz="0" w:space="0" w:color="auto"/>
                    <w:left w:val="none" w:sz="0" w:space="0" w:color="auto"/>
                    <w:bottom w:val="none" w:sz="0" w:space="0" w:color="auto"/>
                    <w:right w:val="none" w:sz="0" w:space="0" w:color="auto"/>
                  </w:divBdr>
                  <w:divsChild>
                    <w:div w:id="20486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E54D-6C99-42EE-A31A-EE2C9C50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7580</Words>
  <Characters>43209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Susman Godfrey LLP</Company>
  <LinksUpToDate>false</LinksUpToDate>
  <CharactersWithSpaces>50688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Jolly</dc:creator>
  <cp:lastModifiedBy>Susman Godfrey LLP</cp:lastModifiedBy>
  <cp:revision>2</cp:revision>
  <cp:lastPrinted>2016-11-08T20:15:00Z</cp:lastPrinted>
  <dcterms:created xsi:type="dcterms:W3CDTF">2016-11-09T19:27:00Z</dcterms:created>
  <dcterms:modified xsi:type="dcterms:W3CDTF">2016-11-09T19:27:00Z</dcterms:modified>
</cp:coreProperties>
</file>