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BF" w:rsidRPr="00B843BF" w:rsidRDefault="00B843BF" w:rsidP="00690DDF">
      <w:pPr>
        <w:pStyle w:val="SGBodyDefaul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05E1C" w:rsidRPr="00B843BF" w:rsidRDefault="00705E1C" w:rsidP="00690DDF">
      <w:pPr>
        <w:pStyle w:val="SGBodyDefault"/>
        <w:jc w:val="center"/>
        <w:rPr>
          <w:b/>
          <w:bCs/>
          <w:szCs w:val="36"/>
        </w:rPr>
      </w:pPr>
      <w:r w:rsidRPr="00B843BF">
        <w:rPr>
          <w:b/>
          <w:bCs/>
          <w:szCs w:val="36"/>
        </w:rPr>
        <w:t>Potential Research Projects</w:t>
      </w:r>
    </w:p>
    <w:p w:rsidR="00705E1C" w:rsidRPr="00B843BF" w:rsidRDefault="00705E1C" w:rsidP="00690DDF">
      <w:pPr>
        <w:pStyle w:val="SGBodyDefault"/>
        <w:jc w:val="center"/>
        <w:rPr>
          <w:szCs w:val="36"/>
        </w:rPr>
      </w:pPr>
      <w:r w:rsidRPr="00B843BF">
        <w:rPr>
          <w:szCs w:val="36"/>
        </w:rPr>
        <w:t>Civil Jury Project</w:t>
      </w:r>
    </w:p>
    <w:p w:rsidR="00F97159" w:rsidRPr="00B843BF" w:rsidRDefault="00F97159" w:rsidP="00690DDF">
      <w:pPr>
        <w:pStyle w:val="SGBodyDefault"/>
        <w:jc w:val="center"/>
        <w:rPr>
          <w:sz w:val="32"/>
          <w:szCs w:val="32"/>
        </w:rPr>
      </w:pPr>
    </w:p>
    <w:p w:rsidR="00011E81" w:rsidRPr="00B21B9F" w:rsidRDefault="00011E81" w:rsidP="00011E81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21B9F">
        <w:rPr>
          <w:sz w:val="32"/>
          <w:szCs w:val="32"/>
        </w:rPr>
        <w:t xml:space="preserve">Examine factors that prevent jurors from reporting for service. </w:t>
      </w:r>
    </w:p>
    <w:p w:rsidR="00011E81" w:rsidRPr="00B21B9F" w:rsidRDefault="00011E81" w:rsidP="00011E81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:rsidR="00011E81" w:rsidRPr="00B21B9F" w:rsidRDefault="00011E81" w:rsidP="00011E81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21B9F">
        <w:rPr>
          <w:sz w:val="32"/>
          <w:szCs w:val="32"/>
        </w:rPr>
        <w:t xml:space="preserve">Explore whether “hardship funds” are effective in promoting jury participation and </w:t>
      </w:r>
      <w:hyperlink r:id="rId8" w:history="1">
        <w:r w:rsidRPr="00B21B9F">
          <w:rPr>
            <w:rStyle w:val="Hyperlink"/>
            <w:sz w:val="32"/>
            <w:szCs w:val="32"/>
          </w:rPr>
          <w:t>jury diversity</w:t>
        </w:r>
      </w:hyperlink>
      <w:r w:rsidRPr="00B21B9F">
        <w:rPr>
          <w:sz w:val="32"/>
          <w:szCs w:val="32"/>
        </w:rPr>
        <w:t xml:space="preserve">. </w:t>
      </w:r>
    </w:p>
    <w:p w:rsidR="00011E81" w:rsidRPr="00B21B9F" w:rsidRDefault="00011E81" w:rsidP="00011E81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:rsidR="00011E81" w:rsidRPr="00B21B9F" w:rsidRDefault="00011E81" w:rsidP="00011E81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21B9F">
        <w:rPr>
          <w:sz w:val="32"/>
          <w:szCs w:val="32"/>
        </w:rPr>
        <w:t>Find out what courts are doing to encourage juror participation for those who face logistical impediments to serving (e.g., modified trial schedule, shuttle bus service, access to courthouse daycare).</w:t>
      </w:r>
    </w:p>
    <w:p w:rsidR="00B21B9F" w:rsidRPr="00B21B9F" w:rsidRDefault="00B21B9F" w:rsidP="00B21B9F">
      <w:pPr>
        <w:pStyle w:val="ListParagraph"/>
        <w:rPr>
          <w:sz w:val="32"/>
          <w:szCs w:val="32"/>
          <w:lang w:eastAsia="zh-CN"/>
        </w:rPr>
      </w:pPr>
    </w:p>
    <w:p w:rsidR="00B21B9F" w:rsidRPr="00B21B9F" w:rsidRDefault="00B21B9F" w:rsidP="00B21B9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21B9F">
        <w:rPr>
          <w:sz w:val="32"/>
          <w:szCs w:val="32"/>
          <w:lang w:eastAsia="zh-CN"/>
        </w:rPr>
        <w:t>What types of community outreach/education programs might increase summons response rates? (</w:t>
      </w:r>
      <w:proofErr w:type="gramStart"/>
      <w:r w:rsidRPr="00B21B9F">
        <w:rPr>
          <w:sz w:val="32"/>
          <w:szCs w:val="32"/>
          <w:lang w:eastAsia="zh-CN"/>
        </w:rPr>
        <w:t>e</w:t>
      </w:r>
      <w:proofErr w:type="gramEnd"/>
      <w:r w:rsidRPr="00B21B9F">
        <w:rPr>
          <w:sz w:val="32"/>
          <w:szCs w:val="32"/>
          <w:lang w:eastAsia="zh-CN"/>
        </w:rPr>
        <w:t>.g., nonprofits, religious organizations, social media).</w:t>
      </w:r>
    </w:p>
    <w:p w:rsidR="00236548" w:rsidRDefault="00236548" w:rsidP="00236548">
      <w:pPr>
        <w:pStyle w:val="ListParagraph"/>
        <w:rPr>
          <w:sz w:val="32"/>
          <w:szCs w:val="32"/>
          <w:lang w:eastAsia="zh-CN"/>
        </w:rPr>
      </w:pPr>
    </w:p>
    <w:p w:rsidR="00236548" w:rsidRPr="00236548" w:rsidRDefault="00236548" w:rsidP="00236548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What have judges done (or attempted to do) to simplify jury instructions? Have these efforts been effective? </w:t>
      </w:r>
    </w:p>
    <w:p w:rsidR="00011E81" w:rsidRPr="00A7651B" w:rsidRDefault="00011E81" w:rsidP="00011E81">
      <w:pPr>
        <w:pStyle w:val="ListParagraph"/>
        <w:rPr>
          <w:rFonts w:ascii="Times" w:hAnsi="Times" w:cs="Arial"/>
          <w:sz w:val="32"/>
          <w:szCs w:val="32"/>
          <w:lang w:eastAsia="zh-CN"/>
        </w:rPr>
      </w:pPr>
    </w:p>
    <w:p w:rsidR="00A7651B" w:rsidRPr="00236548" w:rsidRDefault="00011E81" w:rsidP="00A7651B">
      <w:pPr>
        <w:pStyle w:val="SGBodyDefault"/>
        <w:numPr>
          <w:ilvl w:val="0"/>
          <w:numId w:val="3"/>
        </w:numPr>
        <w:jc w:val="left"/>
        <w:rPr>
          <w:rFonts w:ascii="Times" w:hAnsi="Times"/>
          <w:sz w:val="32"/>
          <w:szCs w:val="32"/>
          <w:lang w:eastAsia="zh-CN"/>
        </w:rPr>
      </w:pPr>
      <w:r w:rsidRPr="00A7651B">
        <w:rPr>
          <w:rFonts w:ascii="Times" w:hAnsi="Times" w:cs="Arial"/>
          <w:sz w:val="32"/>
          <w:szCs w:val="32"/>
          <w:lang w:eastAsia="zh-CN"/>
        </w:rPr>
        <w:t>How willing are civil litigators to take their cases to trial; what factors affect their willingness; and how might their willingness be increased?</w:t>
      </w:r>
    </w:p>
    <w:p w:rsidR="00236548" w:rsidRDefault="00236548" w:rsidP="00236548">
      <w:pPr>
        <w:pStyle w:val="ListParagraph"/>
        <w:rPr>
          <w:rFonts w:ascii="Times" w:hAnsi="Times"/>
          <w:sz w:val="32"/>
          <w:szCs w:val="32"/>
          <w:lang w:eastAsia="zh-CN"/>
        </w:rPr>
      </w:pPr>
    </w:p>
    <w:p w:rsidR="00236548" w:rsidRDefault="00236548" w:rsidP="00236548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>Explore whether jurors prefer one-on-one questioning to group questioning and, if so, their reasons for this preference. (</w:t>
      </w:r>
      <w:proofErr w:type="gramStart"/>
      <w:r w:rsidRPr="00B843BF">
        <w:rPr>
          <w:sz w:val="32"/>
          <w:szCs w:val="32"/>
        </w:rPr>
        <w:t>e</w:t>
      </w:r>
      <w:proofErr w:type="gramEnd"/>
      <w:r w:rsidRPr="00B843BF">
        <w:rPr>
          <w:sz w:val="32"/>
          <w:szCs w:val="32"/>
        </w:rPr>
        <w:t xml:space="preserve">.g., privacy concerns, discomfort speaking about sensitive subjects). </w:t>
      </w:r>
    </w:p>
    <w:p w:rsidR="00B21B9F" w:rsidRDefault="00B21B9F" w:rsidP="00B21B9F">
      <w:pPr>
        <w:pStyle w:val="ListParagraph"/>
        <w:rPr>
          <w:sz w:val="32"/>
          <w:szCs w:val="32"/>
          <w:lang w:eastAsia="zh-CN"/>
        </w:rPr>
      </w:pPr>
    </w:p>
    <w:p w:rsidR="00B21B9F" w:rsidRPr="00B21B9F" w:rsidRDefault="00B21B9F" w:rsidP="00B21B9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Are juror orientation videos effective? How can these videos be improved for jurors?</w:t>
      </w:r>
    </w:p>
    <w:p w:rsidR="00236548" w:rsidRDefault="00236548" w:rsidP="00236548">
      <w:pPr>
        <w:pStyle w:val="ListParagraph"/>
        <w:rPr>
          <w:rFonts w:ascii="Times" w:hAnsi="Times"/>
          <w:sz w:val="32"/>
          <w:szCs w:val="32"/>
          <w:lang w:eastAsia="zh-CN"/>
        </w:rPr>
      </w:pPr>
    </w:p>
    <w:p w:rsidR="00236548" w:rsidRPr="00236548" w:rsidRDefault="00236548" w:rsidP="00236548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Has </w:t>
      </w:r>
      <w:proofErr w:type="gramStart"/>
      <w:r w:rsidRPr="00B843BF">
        <w:rPr>
          <w:sz w:val="32"/>
          <w:szCs w:val="32"/>
        </w:rPr>
        <w:t>internet</w:t>
      </w:r>
      <w:proofErr w:type="gramEnd"/>
      <w:r w:rsidRPr="00B843BF">
        <w:rPr>
          <w:sz w:val="32"/>
          <w:szCs w:val="32"/>
        </w:rPr>
        <w:t xml:space="preserve"> research on the part of jurors been an actual impediment to fair trials? Has the National Center for State Court’s model instruction been effective?</w:t>
      </w:r>
    </w:p>
    <w:p w:rsidR="00F3046B" w:rsidRDefault="00F3046B" w:rsidP="00F3046B">
      <w:pPr>
        <w:pStyle w:val="ListParagraph"/>
        <w:rPr>
          <w:rFonts w:ascii="Times" w:hAnsi="Times"/>
          <w:sz w:val="32"/>
          <w:szCs w:val="32"/>
          <w:lang w:eastAsia="zh-CN"/>
        </w:rPr>
      </w:pPr>
    </w:p>
    <w:p w:rsidR="00F3046B" w:rsidRPr="00F3046B" w:rsidRDefault="00F3046B" w:rsidP="00F3046B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lastRenderedPageBreak/>
        <w:t>Do Central Dockets (or “Master Calendars”) dispose of more cases by trial? Do they result in the faster disposal of all cases?</w:t>
      </w:r>
    </w:p>
    <w:p w:rsidR="00A7651B" w:rsidRPr="00A7651B" w:rsidRDefault="00A7651B" w:rsidP="00A7651B">
      <w:pPr>
        <w:pStyle w:val="ListParagraph"/>
        <w:rPr>
          <w:rFonts w:ascii="Times" w:hAnsi="Times" w:cs="Arial"/>
          <w:sz w:val="32"/>
          <w:szCs w:val="32"/>
          <w:lang w:eastAsia="zh-CN"/>
        </w:rPr>
      </w:pPr>
    </w:p>
    <w:p w:rsidR="00011E81" w:rsidRPr="00FD4D4E" w:rsidRDefault="00A7651B" w:rsidP="00FD4D4E">
      <w:pPr>
        <w:pStyle w:val="SGBodyDefault"/>
        <w:numPr>
          <w:ilvl w:val="0"/>
          <w:numId w:val="3"/>
        </w:numPr>
        <w:jc w:val="left"/>
        <w:rPr>
          <w:rFonts w:ascii="Times" w:hAnsi="Times"/>
          <w:sz w:val="32"/>
          <w:szCs w:val="32"/>
          <w:lang w:eastAsia="zh-CN"/>
        </w:rPr>
      </w:pPr>
      <w:r w:rsidRPr="00A7651B">
        <w:rPr>
          <w:rFonts w:ascii="Times" w:hAnsi="Times" w:cs="Arial"/>
          <w:sz w:val="32"/>
          <w:szCs w:val="32"/>
          <w:lang w:eastAsia="zh-CN"/>
        </w:rPr>
        <w:t>What are the primary factors that influence a client's decision to take a case to trial -- cost, advice of their counsel, fear of excessive or unreasonable jury verdicts, adverse publicity, criticism of general counsel by the board of directors, etc.?</w:t>
      </w:r>
    </w:p>
    <w:p w:rsidR="00011E81" w:rsidRDefault="00011E81" w:rsidP="00011E81">
      <w:pPr>
        <w:pStyle w:val="SGBodyDefault"/>
        <w:ind w:left="720"/>
        <w:rPr>
          <w:sz w:val="32"/>
          <w:szCs w:val="32"/>
          <w:lang w:eastAsia="zh-CN"/>
        </w:rPr>
      </w:pPr>
    </w:p>
    <w:p w:rsidR="00FD4D4E" w:rsidRPr="00F3046B" w:rsidRDefault="00011E81" w:rsidP="00F3046B">
      <w:pPr>
        <w:pStyle w:val="SGBodyDefault"/>
        <w:numPr>
          <w:ilvl w:val="0"/>
          <w:numId w:val="3"/>
        </w:num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Exploration of post-trial counseling services/resources for jurors regarding stress reduction after cases involving </w:t>
      </w:r>
      <w:r w:rsidRPr="00011E81">
        <w:rPr>
          <w:sz w:val="32"/>
          <w:szCs w:val="32"/>
          <w:lang w:eastAsia="zh-CN"/>
        </w:rPr>
        <w:t>traumatic or graphic matters</w:t>
      </w:r>
      <w:r>
        <w:rPr>
          <w:sz w:val="32"/>
          <w:szCs w:val="32"/>
          <w:lang w:eastAsia="zh-CN"/>
        </w:rPr>
        <w:t>.</w:t>
      </w:r>
    </w:p>
    <w:p w:rsidR="00F3046B" w:rsidRDefault="00F3046B" w:rsidP="00F3046B">
      <w:pPr>
        <w:pStyle w:val="ListParagraph"/>
        <w:rPr>
          <w:sz w:val="32"/>
          <w:szCs w:val="32"/>
        </w:rPr>
      </w:pPr>
    </w:p>
    <w:p w:rsidR="00F3046B" w:rsidRPr="008F628C" w:rsidRDefault="00F3046B" w:rsidP="00F3046B">
      <w:pPr>
        <w:pStyle w:val="ListParagraph"/>
        <w:numPr>
          <w:ilvl w:val="0"/>
          <w:numId w:val="3"/>
        </w:numPr>
        <w:jc w:val="left"/>
        <w:rPr>
          <w:rFonts w:eastAsia="Times New Roman"/>
          <w:sz w:val="32"/>
          <w:szCs w:val="32"/>
          <w:lang w:eastAsia="zh-CN"/>
        </w:rPr>
      </w:pPr>
      <w:r w:rsidRPr="000F658F">
        <w:rPr>
          <w:rFonts w:eastAsia="Times New Roman"/>
          <w:sz w:val="32"/>
          <w:szCs w:val="32"/>
          <w:lang w:eastAsia="zh-CN"/>
        </w:rPr>
        <w:t>Survey of top law schools that investigates (1) whether evidence is a required or elective course, and (2) whether civil procedure is offered as a single-semester (vs. multi semester) course</w:t>
      </w:r>
      <w:r>
        <w:rPr>
          <w:rFonts w:eastAsia="Times New Roman"/>
          <w:sz w:val="32"/>
          <w:szCs w:val="32"/>
          <w:lang w:eastAsia="zh-CN"/>
        </w:rPr>
        <w:t>.</w:t>
      </w:r>
    </w:p>
    <w:p w:rsidR="00F3046B" w:rsidRDefault="00F3046B" w:rsidP="00F3046B">
      <w:pPr>
        <w:pStyle w:val="ListParagraph"/>
        <w:rPr>
          <w:sz w:val="32"/>
          <w:szCs w:val="32"/>
          <w:lang w:eastAsia="zh-CN"/>
        </w:rPr>
      </w:pPr>
    </w:p>
    <w:p w:rsidR="00F3046B" w:rsidRPr="00F3046B" w:rsidRDefault="00F3046B" w:rsidP="00F3046B">
      <w:pPr>
        <w:pStyle w:val="SGBodyDefault"/>
        <w:numPr>
          <w:ilvl w:val="0"/>
          <w:numId w:val="3"/>
        </w:num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Studying examining whether </w:t>
      </w:r>
      <w:proofErr w:type="spellStart"/>
      <w:r>
        <w:rPr>
          <w:sz w:val="32"/>
          <w:szCs w:val="32"/>
          <w:lang w:eastAsia="zh-CN"/>
        </w:rPr>
        <w:t>voir</w:t>
      </w:r>
      <w:proofErr w:type="spellEnd"/>
      <w:r>
        <w:rPr>
          <w:sz w:val="32"/>
          <w:szCs w:val="32"/>
          <w:lang w:eastAsia="zh-CN"/>
        </w:rPr>
        <w:t xml:space="preserve"> dire is effective at identifying and eliminating juror bias.</w:t>
      </w:r>
    </w:p>
    <w:p w:rsidR="00F3046B" w:rsidRDefault="00F3046B" w:rsidP="00F3046B">
      <w:pPr>
        <w:pStyle w:val="ListParagraph"/>
        <w:rPr>
          <w:sz w:val="32"/>
          <w:szCs w:val="32"/>
        </w:rPr>
      </w:pPr>
    </w:p>
    <w:p w:rsidR="00F3046B" w:rsidRPr="00F3046B" w:rsidRDefault="00F3046B" w:rsidP="00F3046B">
      <w:pPr>
        <w:pStyle w:val="SGBodyDefault"/>
        <w:numPr>
          <w:ilvl w:val="0"/>
          <w:numId w:val="3"/>
        </w:num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Research on whether newly naturalized citizens are more likely to respond to jury summonses.</w:t>
      </w:r>
    </w:p>
    <w:p w:rsidR="000513E9" w:rsidRDefault="000513E9" w:rsidP="000513E9">
      <w:pPr>
        <w:pStyle w:val="ListParagraph"/>
        <w:rPr>
          <w:sz w:val="32"/>
          <w:szCs w:val="32"/>
          <w:lang w:eastAsia="zh-CN"/>
        </w:rPr>
      </w:pPr>
    </w:p>
    <w:p w:rsidR="000513E9" w:rsidRDefault="000513E9" w:rsidP="000513E9">
      <w:pPr>
        <w:pStyle w:val="SGBodyDefault"/>
        <w:numPr>
          <w:ilvl w:val="0"/>
          <w:numId w:val="3"/>
        </w:numPr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A study of </w:t>
      </w:r>
      <w:r w:rsidRPr="000513E9">
        <w:rPr>
          <w:sz w:val="32"/>
          <w:szCs w:val="32"/>
          <w:lang w:eastAsia="zh-CN"/>
        </w:rPr>
        <w:t>state constitutional jury trial protections that go beyond the Sixth and Seventh Amendments</w:t>
      </w:r>
      <w:r>
        <w:rPr>
          <w:sz w:val="32"/>
          <w:szCs w:val="32"/>
          <w:lang w:eastAsia="zh-CN"/>
        </w:rPr>
        <w:t>.</w:t>
      </w:r>
    </w:p>
    <w:p w:rsidR="0098650E" w:rsidRDefault="0098650E" w:rsidP="0098650E">
      <w:pPr>
        <w:pStyle w:val="ListParagraph"/>
        <w:rPr>
          <w:sz w:val="32"/>
          <w:szCs w:val="32"/>
          <w:lang w:eastAsia="zh-CN"/>
        </w:rPr>
      </w:pPr>
    </w:p>
    <w:p w:rsidR="0098650E" w:rsidRDefault="0098650E" w:rsidP="0098650E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Determine whether judge and juror preferences about </w:t>
      </w:r>
      <w:proofErr w:type="spellStart"/>
      <w:r w:rsidRPr="00B843BF">
        <w:rPr>
          <w:sz w:val="32"/>
          <w:szCs w:val="32"/>
        </w:rPr>
        <w:t>voir</w:t>
      </w:r>
      <w:proofErr w:type="spellEnd"/>
      <w:r w:rsidRPr="00B843BF">
        <w:rPr>
          <w:sz w:val="32"/>
          <w:szCs w:val="32"/>
        </w:rPr>
        <w:t xml:space="preserve"> dire questioning have changed over time. </w:t>
      </w:r>
    </w:p>
    <w:p w:rsidR="0098650E" w:rsidRDefault="0098650E" w:rsidP="0098650E">
      <w:pPr>
        <w:pStyle w:val="SGBodyDefault"/>
        <w:ind w:left="720"/>
        <w:jc w:val="left"/>
        <w:rPr>
          <w:sz w:val="32"/>
          <w:szCs w:val="32"/>
          <w:lang w:eastAsia="zh-CN"/>
        </w:rPr>
      </w:pPr>
    </w:p>
    <w:p w:rsidR="0098650E" w:rsidRDefault="0098650E" w:rsidP="0098650E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 xml:space="preserve">Find out whether judges prefer judge-led </w:t>
      </w:r>
      <w:proofErr w:type="spellStart"/>
      <w:r w:rsidRPr="00B843BF">
        <w:rPr>
          <w:sz w:val="32"/>
          <w:szCs w:val="32"/>
        </w:rPr>
        <w:t>voir</w:t>
      </w:r>
      <w:proofErr w:type="spellEnd"/>
      <w:r w:rsidRPr="00B843BF">
        <w:rPr>
          <w:sz w:val="32"/>
          <w:szCs w:val="32"/>
        </w:rPr>
        <w:t xml:space="preserve"> dire to attorney-led </w:t>
      </w:r>
      <w:proofErr w:type="spellStart"/>
      <w:r w:rsidRPr="00B843BF">
        <w:rPr>
          <w:sz w:val="32"/>
          <w:szCs w:val="32"/>
        </w:rPr>
        <w:t>voir</w:t>
      </w:r>
      <w:proofErr w:type="spellEnd"/>
      <w:r w:rsidRPr="00B843BF">
        <w:rPr>
          <w:sz w:val="32"/>
          <w:szCs w:val="32"/>
        </w:rPr>
        <w:t xml:space="preserve"> dire and, if so, why? </w:t>
      </w:r>
    </w:p>
    <w:p w:rsidR="006C448F" w:rsidRDefault="006C448F" w:rsidP="006C448F">
      <w:pPr>
        <w:pStyle w:val="ListParagraph"/>
        <w:rPr>
          <w:sz w:val="32"/>
          <w:szCs w:val="32"/>
          <w:lang w:eastAsia="zh-CN"/>
        </w:rPr>
      </w:pPr>
    </w:p>
    <w:p w:rsidR="006C448F" w:rsidRPr="006C448F" w:rsidRDefault="006C448F" w:rsidP="006C448F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  <w:lang w:eastAsia="zh-CN"/>
        </w:rPr>
        <w:t>Explore the rationality, arbitrariness, variability, and accuracy of various methods of determining non-economic damages, including the per-diem method</w:t>
      </w:r>
      <w:r>
        <w:rPr>
          <w:sz w:val="32"/>
          <w:szCs w:val="32"/>
          <w:lang w:eastAsia="zh-CN"/>
        </w:rPr>
        <w:t xml:space="preserve"> (building on the work of Academic Advisers: </w:t>
      </w:r>
      <w:r w:rsidRPr="00E9601B">
        <w:rPr>
          <w:sz w:val="32"/>
          <w:szCs w:val="32"/>
          <w:lang w:eastAsia="zh-CN"/>
        </w:rPr>
        <w:t>https://papers.ssrn.com/sol3/papers.cfm</w:t>
      </w:r>
      <w:proofErr w:type="gramStart"/>
      <w:r w:rsidRPr="00E9601B">
        <w:rPr>
          <w:sz w:val="32"/>
          <w:szCs w:val="32"/>
          <w:lang w:eastAsia="zh-CN"/>
        </w:rPr>
        <w:t>?abstract</w:t>
      </w:r>
      <w:proofErr w:type="gramEnd"/>
      <w:r w:rsidRPr="00E9601B">
        <w:rPr>
          <w:sz w:val="32"/>
          <w:szCs w:val="32"/>
          <w:lang w:eastAsia="zh-CN"/>
        </w:rPr>
        <w:t>_id=2770616</w:t>
      </w:r>
      <w:r>
        <w:rPr>
          <w:sz w:val="32"/>
          <w:szCs w:val="32"/>
          <w:lang w:eastAsia="zh-CN"/>
        </w:rPr>
        <w:t>)</w:t>
      </w:r>
      <w:r w:rsidRPr="00B843BF">
        <w:rPr>
          <w:sz w:val="32"/>
          <w:szCs w:val="32"/>
          <w:lang w:eastAsia="zh-CN"/>
        </w:rPr>
        <w:t>.</w:t>
      </w:r>
    </w:p>
    <w:p w:rsidR="00B02122" w:rsidRDefault="00B02122" w:rsidP="00B02122">
      <w:pPr>
        <w:pStyle w:val="ListParagraph"/>
        <w:rPr>
          <w:sz w:val="32"/>
          <w:szCs w:val="32"/>
          <w:lang w:eastAsia="zh-CN"/>
        </w:rPr>
      </w:pPr>
    </w:p>
    <w:p w:rsidR="00B02122" w:rsidRDefault="00B02122" w:rsidP="00B02122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 litigants accept jury trial results better than the results of bench trials or arbitration?</w:t>
      </w:r>
    </w:p>
    <w:p w:rsidR="00B02122" w:rsidRDefault="00B02122" w:rsidP="00B02122">
      <w:pPr>
        <w:pStyle w:val="ListParagraph"/>
        <w:rPr>
          <w:sz w:val="32"/>
          <w:szCs w:val="32"/>
        </w:rPr>
      </w:pPr>
    </w:p>
    <w:p w:rsidR="00B02122" w:rsidRPr="00B02122" w:rsidRDefault="00B02122" w:rsidP="00B02122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 xml:space="preserve">Have there been additional studies of the merits of larger juries over the past few years? </w:t>
      </w:r>
    </w:p>
    <w:p w:rsidR="00011E81" w:rsidRPr="00011E81" w:rsidRDefault="00011E81" w:rsidP="00011E81">
      <w:pPr>
        <w:pStyle w:val="SGBodyDefault"/>
        <w:ind w:left="720"/>
        <w:rPr>
          <w:sz w:val="32"/>
          <w:szCs w:val="32"/>
          <w:lang w:eastAsia="zh-CN"/>
        </w:rPr>
      </w:pPr>
    </w:p>
    <w:p w:rsidR="00011E81" w:rsidRPr="00B843BF" w:rsidRDefault="00011E81" w:rsidP="00011E81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  <w:lang w:eastAsia="zh-CN"/>
        </w:rPr>
        <w:t>Explore anchoring effects on jury's decisions regarding damages that are brought about by the monetary-sum verdict asked for by the plaintiff (or by the defendant)</w:t>
      </w:r>
      <w:r>
        <w:rPr>
          <w:sz w:val="32"/>
          <w:szCs w:val="32"/>
          <w:lang w:eastAsia="zh-CN"/>
        </w:rPr>
        <w:t xml:space="preserve"> (building on the work of Academic Advisers </w:t>
      </w:r>
      <w:r w:rsidRPr="00CE57EB">
        <w:rPr>
          <w:sz w:val="32"/>
          <w:szCs w:val="32"/>
          <w:lang w:eastAsia="zh-CN"/>
        </w:rPr>
        <w:t>https://papers.ssrn.com/sol3/papers.cfm</w:t>
      </w:r>
      <w:proofErr w:type="gramStart"/>
      <w:r w:rsidRPr="00CE57EB">
        <w:rPr>
          <w:sz w:val="32"/>
          <w:szCs w:val="32"/>
          <w:lang w:eastAsia="zh-CN"/>
        </w:rPr>
        <w:t>?abstract</w:t>
      </w:r>
      <w:proofErr w:type="gramEnd"/>
      <w:r w:rsidRPr="00CE57EB">
        <w:rPr>
          <w:sz w:val="32"/>
          <w:szCs w:val="32"/>
          <w:lang w:eastAsia="zh-CN"/>
        </w:rPr>
        <w:t>_id=2470066</w:t>
      </w:r>
      <w:r>
        <w:rPr>
          <w:sz w:val="32"/>
          <w:szCs w:val="32"/>
          <w:lang w:eastAsia="zh-CN"/>
        </w:rPr>
        <w:t>)</w:t>
      </w:r>
      <w:r w:rsidRPr="00B843BF">
        <w:rPr>
          <w:sz w:val="32"/>
          <w:szCs w:val="32"/>
          <w:lang w:eastAsia="zh-CN"/>
        </w:rPr>
        <w:t>.</w:t>
      </w:r>
    </w:p>
    <w:p w:rsidR="00B02122" w:rsidRDefault="00B02122" w:rsidP="00B02122">
      <w:pPr>
        <w:pStyle w:val="ListParagraph"/>
        <w:rPr>
          <w:sz w:val="32"/>
          <w:szCs w:val="32"/>
        </w:rPr>
      </w:pPr>
    </w:p>
    <w:p w:rsidR="00B02122" w:rsidRPr="00F3046B" w:rsidRDefault="00B02122" w:rsidP="00F3046B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 more trials in fact result in slower disposition?</w:t>
      </w:r>
    </w:p>
    <w:p w:rsidR="00FD4D4E" w:rsidRDefault="00FD4D4E" w:rsidP="00FD4D4E">
      <w:pPr>
        <w:pStyle w:val="ListParagraph"/>
        <w:rPr>
          <w:sz w:val="32"/>
          <w:szCs w:val="32"/>
        </w:rPr>
      </w:pPr>
    </w:p>
    <w:p w:rsidR="00FD4D4E" w:rsidRPr="00FD4D4E" w:rsidRDefault="00FD4D4E" w:rsidP="00FD4D4E">
      <w:pPr>
        <w:pStyle w:val="SGBodyDefault"/>
        <w:numPr>
          <w:ilvl w:val="0"/>
          <w:numId w:val="3"/>
        </w:numPr>
        <w:jc w:val="left"/>
        <w:rPr>
          <w:sz w:val="32"/>
          <w:szCs w:val="32"/>
          <w:lang w:eastAsia="zh-CN"/>
        </w:rPr>
      </w:pPr>
      <w:r w:rsidRPr="00B843BF">
        <w:rPr>
          <w:sz w:val="32"/>
          <w:szCs w:val="32"/>
        </w:rPr>
        <w:t>How can we use high-low agreements to remove the perceived danger of extreme jury verdicts?</w:t>
      </w:r>
    </w:p>
    <w:p w:rsidR="00FD4D4E" w:rsidRDefault="00FD4D4E" w:rsidP="00FD4D4E">
      <w:pPr>
        <w:pStyle w:val="ListParagraph"/>
        <w:rPr>
          <w:sz w:val="32"/>
          <w:szCs w:val="32"/>
          <w:lang w:eastAsia="zh-CN"/>
        </w:rPr>
      </w:pPr>
    </w:p>
    <w:p w:rsidR="00FD4D4E" w:rsidRPr="00FD4D4E" w:rsidRDefault="00FD4D4E" w:rsidP="00FD4D4E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 xml:space="preserve">Does the method of selection of judges affect their willingness to go to trial? </w:t>
      </w:r>
    </w:p>
    <w:p w:rsidR="00FD4D4E" w:rsidRDefault="00FD4D4E" w:rsidP="00FD4D4E">
      <w:pPr>
        <w:pStyle w:val="SGBodyDefault"/>
        <w:ind w:left="720"/>
        <w:jc w:val="left"/>
        <w:rPr>
          <w:sz w:val="32"/>
          <w:szCs w:val="32"/>
        </w:rPr>
      </w:pPr>
    </w:p>
    <w:p w:rsidR="00B21B9F" w:rsidRPr="005E60FD" w:rsidRDefault="00B21B9F" w:rsidP="00B21B9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Does jury discussion of the evidence prior to deliberation work to the benefit of plaintiffs?</w:t>
      </w:r>
    </w:p>
    <w:p w:rsidR="00B21B9F" w:rsidRDefault="00B21B9F" w:rsidP="00FD4D4E">
      <w:pPr>
        <w:pStyle w:val="SGBodyDefault"/>
        <w:ind w:left="720"/>
        <w:jc w:val="left"/>
        <w:rPr>
          <w:sz w:val="32"/>
          <w:szCs w:val="32"/>
        </w:rPr>
      </w:pPr>
    </w:p>
    <w:p w:rsidR="006C448F" w:rsidRDefault="006C448F" w:rsidP="006C448F">
      <w:pPr>
        <w:pStyle w:val="SGBodyDefault"/>
        <w:numPr>
          <w:ilvl w:val="0"/>
          <w:numId w:val="3"/>
        </w:numPr>
        <w:jc w:val="left"/>
        <w:rPr>
          <w:sz w:val="32"/>
          <w:szCs w:val="32"/>
        </w:rPr>
      </w:pPr>
      <w:r w:rsidRPr="00B843BF">
        <w:rPr>
          <w:sz w:val="32"/>
          <w:szCs w:val="32"/>
        </w:rPr>
        <w:t>What is the impact of third-party litigation funding?</w:t>
      </w:r>
    </w:p>
    <w:p w:rsidR="006C448F" w:rsidRPr="00B843BF" w:rsidRDefault="006C448F" w:rsidP="00FD4D4E">
      <w:pPr>
        <w:pStyle w:val="SGBodyDefault"/>
        <w:ind w:left="720"/>
        <w:jc w:val="left"/>
        <w:rPr>
          <w:sz w:val="32"/>
          <w:szCs w:val="32"/>
        </w:rPr>
      </w:pPr>
    </w:p>
    <w:p w:rsidR="00B843BF" w:rsidRPr="00B843BF" w:rsidRDefault="00B843BF" w:rsidP="00B843BF">
      <w:pPr>
        <w:pStyle w:val="SGBodyDefault"/>
        <w:ind w:left="720"/>
        <w:jc w:val="left"/>
        <w:rPr>
          <w:sz w:val="32"/>
          <w:szCs w:val="32"/>
        </w:rPr>
      </w:pPr>
    </w:p>
    <w:p w:rsidR="00F830A2" w:rsidRPr="00B843BF" w:rsidRDefault="00F830A2" w:rsidP="00690DDF">
      <w:pPr>
        <w:pStyle w:val="SGBodyDefault"/>
        <w:jc w:val="left"/>
        <w:rPr>
          <w:sz w:val="32"/>
          <w:szCs w:val="32"/>
        </w:rPr>
      </w:pPr>
    </w:p>
    <w:p w:rsidR="00704F23" w:rsidRPr="00B843BF" w:rsidRDefault="00704F23" w:rsidP="00690DDF">
      <w:pPr>
        <w:pStyle w:val="SGBodyDefault"/>
        <w:ind w:left="720"/>
        <w:jc w:val="left"/>
        <w:rPr>
          <w:sz w:val="32"/>
          <w:szCs w:val="32"/>
        </w:rPr>
      </w:pPr>
    </w:p>
    <w:sectPr w:rsidR="00704F23" w:rsidRPr="00B843BF" w:rsidSect="003A66C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68" w:rsidRDefault="00396E68" w:rsidP="00462E29">
      <w:r>
        <w:separator/>
      </w:r>
    </w:p>
  </w:endnote>
  <w:endnote w:type="continuationSeparator" w:id="0">
    <w:p w:rsidR="00396E68" w:rsidRDefault="00396E68" w:rsidP="0046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68" w:rsidRDefault="00396E68" w:rsidP="00462E29">
      <w:r>
        <w:separator/>
      </w:r>
    </w:p>
  </w:footnote>
  <w:footnote w:type="continuationSeparator" w:id="0">
    <w:p w:rsidR="00396E68" w:rsidRDefault="00396E68" w:rsidP="00462E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29" w:rsidRPr="00701CC5" w:rsidRDefault="00701CC5" w:rsidP="00701CC5">
    <w:pPr>
      <w:pStyle w:val="Header"/>
      <w:jc w:val="right"/>
      <w:rPr>
        <w:sz w:val="16"/>
      </w:rPr>
    </w:pPr>
    <w:r w:rsidRPr="00701CC5">
      <w:rPr>
        <w:sz w:val="16"/>
      </w:rPr>
      <w:t xml:space="preserve">Timestamp:  </w:t>
    </w:r>
    <w:r w:rsidR="004679F7">
      <w:rPr>
        <w:sz w:val="16"/>
      </w:rPr>
      <w:t>9</w:t>
    </w:r>
    <w:r w:rsidRPr="00701CC5">
      <w:rPr>
        <w:sz w:val="16"/>
      </w:rPr>
      <w:t>/</w:t>
    </w:r>
    <w:r w:rsidR="004679F7">
      <w:rPr>
        <w:sz w:val="16"/>
      </w:rPr>
      <w:t>5</w:t>
    </w:r>
    <w:r w:rsidRPr="00701CC5">
      <w:rPr>
        <w:sz w:val="16"/>
      </w:rPr>
      <w:t xml:space="preserve">/2019 </w:t>
    </w:r>
    <w:r w:rsidR="004679F7">
      <w:rPr>
        <w:sz w:val="16"/>
      </w:rPr>
      <w:t>8</w:t>
    </w:r>
    <w:r w:rsidRPr="00701CC5">
      <w:rPr>
        <w:sz w:val="16"/>
      </w:rPr>
      <w:t>:</w:t>
    </w:r>
    <w:r w:rsidR="004679F7">
      <w:rPr>
        <w:sz w:val="16"/>
      </w:rPr>
      <w:t>00</w:t>
    </w:r>
    <w:r w:rsidRPr="00701CC5">
      <w:rPr>
        <w:sz w:val="16"/>
      </w:rPr>
      <w:t xml:space="preserve"> </w:t>
    </w:r>
    <w:r w:rsidR="00F3046B">
      <w:rPr>
        <w:sz w:val="16"/>
      </w:rPr>
      <w:t>AM</w:t>
    </w:r>
    <w:r w:rsidRPr="00701CC5">
      <w:rPr>
        <w:sz w:val="16"/>
      </w:rPr>
      <w:t xml:space="preserve"> EDT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33D"/>
    <w:multiLevelType w:val="hybridMultilevel"/>
    <w:tmpl w:val="BB70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253E"/>
    <w:multiLevelType w:val="hybridMultilevel"/>
    <w:tmpl w:val="E2CC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61706"/>
    <w:multiLevelType w:val="hybridMultilevel"/>
    <w:tmpl w:val="0E7AB0EE"/>
    <w:lvl w:ilvl="0" w:tplc="3022FC48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59"/>
    <w:rsid w:val="00011E81"/>
    <w:rsid w:val="00023D50"/>
    <w:rsid w:val="00037226"/>
    <w:rsid w:val="000513E9"/>
    <w:rsid w:val="00077C72"/>
    <w:rsid w:val="00077DF6"/>
    <w:rsid w:val="000E4B85"/>
    <w:rsid w:val="000E5195"/>
    <w:rsid w:val="000F658F"/>
    <w:rsid w:val="001614E4"/>
    <w:rsid w:val="0016212C"/>
    <w:rsid w:val="00183F6F"/>
    <w:rsid w:val="00236548"/>
    <w:rsid w:val="00290F32"/>
    <w:rsid w:val="002B21A9"/>
    <w:rsid w:val="002E7375"/>
    <w:rsid w:val="002F38CA"/>
    <w:rsid w:val="00334144"/>
    <w:rsid w:val="00334A0B"/>
    <w:rsid w:val="00334F38"/>
    <w:rsid w:val="00382878"/>
    <w:rsid w:val="00393F79"/>
    <w:rsid w:val="00396E68"/>
    <w:rsid w:val="003A64E0"/>
    <w:rsid w:val="003A66C3"/>
    <w:rsid w:val="003B3CC7"/>
    <w:rsid w:val="003D1A21"/>
    <w:rsid w:val="003D2E21"/>
    <w:rsid w:val="003F51E0"/>
    <w:rsid w:val="004352BC"/>
    <w:rsid w:val="00462E29"/>
    <w:rsid w:val="004679F7"/>
    <w:rsid w:val="00467EE4"/>
    <w:rsid w:val="004D2E84"/>
    <w:rsid w:val="004E2C3A"/>
    <w:rsid w:val="00504BB6"/>
    <w:rsid w:val="00511B41"/>
    <w:rsid w:val="005316B1"/>
    <w:rsid w:val="005342FB"/>
    <w:rsid w:val="005817EA"/>
    <w:rsid w:val="00581ACC"/>
    <w:rsid w:val="005C5969"/>
    <w:rsid w:val="005D377F"/>
    <w:rsid w:val="005E60FD"/>
    <w:rsid w:val="0061549B"/>
    <w:rsid w:val="0064584E"/>
    <w:rsid w:val="00690DDF"/>
    <w:rsid w:val="006C448F"/>
    <w:rsid w:val="006D4C81"/>
    <w:rsid w:val="007015F7"/>
    <w:rsid w:val="00701CC5"/>
    <w:rsid w:val="00704F23"/>
    <w:rsid w:val="00705E1C"/>
    <w:rsid w:val="00723FC3"/>
    <w:rsid w:val="00726CD0"/>
    <w:rsid w:val="0072759C"/>
    <w:rsid w:val="00737FA2"/>
    <w:rsid w:val="007562CB"/>
    <w:rsid w:val="007806BD"/>
    <w:rsid w:val="007D36E1"/>
    <w:rsid w:val="007D4133"/>
    <w:rsid w:val="00801F23"/>
    <w:rsid w:val="00807BC8"/>
    <w:rsid w:val="00824A36"/>
    <w:rsid w:val="00852E4B"/>
    <w:rsid w:val="008547DF"/>
    <w:rsid w:val="008634EE"/>
    <w:rsid w:val="00884A4A"/>
    <w:rsid w:val="008974BA"/>
    <w:rsid w:val="008F628C"/>
    <w:rsid w:val="00903BFE"/>
    <w:rsid w:val="00911AC4"/>
    <w:rsid w:val="009166B5"/>
    <w:rsid w:val="00950872"/>
    <w:rsid w:val="00977D9C"/>
    <w:rsid w:val="0098650E"/>
    <w:rsid w:val="009A0926"/>
    <w:rsid w:val="009D4FEB"/>
    <w:rsid w:val="00A13637"/>
    <w:rsid w:val="00A2165B"/>
    <w:rsid w:val="00A3478A"/>
    <w:rsid w:val="00A51DF7"/>
    <w:rsid w:val="00A63AEA"/>
    <w:rsid w:val="00A7651B"/>
    <w:rsid w:val="00AD50D5"/>
    <w:rsid w:val="00AD5872"/>
    <w:rsid w:val="00AE317C"/>
    <w:rsid w:val="00B02122"/>
    <w:rsid w:val="00B21B9F"/>
    <w:rsid w:val="00B27F97"/>
    <w:rsid w:val="00B469D7"/>
    <w:rsid w:val="00B74FAD"/>
    <w:rsid w:val="00B777CC"/>
    <w:rsid w:val="00B843BF"/>
    <w:rsid w:val="00B95A6E"/>
    <w:rsid w:val="00BD2F01"/>
    <w:rsid w:val="00BE1C7C"/>
    <w:rsid w:val="00BF3E0B"/>
    <w:rsid w:val="00BF67F9"/>
    <w:rsid w:val="00C243FF"/>
    <w:rsid w:val="00C26191"/>
    <w:rsid w:val="00C817E1"/>
    <w:rsid w:val="00CB6422"/>
    <w:rsid w:val="00CC310B"/>
    <w:rsid w:val="00CE5103"/>
    <w:rsid w:val="00CE57EB"/>
    <w:rsid w:val="00D0245F"/>
    <w:rsid w:val="00D12FD9"/>
    <w:rsid w:val="00D22ECA"/>
    <w:rsid w:val="00D64BC3"/>
    <w:rsid w:val="00DC5A52"/>
    <w:rsid w:val="00DD6220"/>
    <w:rsid w:val="00DF0897"/>
    <w:rsid w:val="00E26062"/>
    <w:rsid w:val="00E264BF"/>
    <w:rsid w:val="00E341CE"/>
    <w:rsid w:val="00E644C4"/>
    <w:rsid w:val="00E9601B"/>
    <w:rsid w:val="00EE4B2F"/>
    <w:rsid w:val="00F026B5"/>
    <w:rsid w:val="00F3046B"/>
    <w:rsid w:val="00F3130D"/>
    <w:rsid w:val="00F73EBF"/>
    <w:rsid w:val="00F74B8C"/>
    <w:rsid w:val="00F830A2"/>
    <w:rsid w:val="00F843CD"/>
    <w:rsid w:val="00F97159"/>
    <w:rsid w:val="00F97CB7"/>
    <w:rsid w:val="00FA30B3"/>
    <w:rsid w:val="00FD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74FAD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unhideWhenUsed/>
    <w:rsid w:val="00334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34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3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38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SGBodyDefault">
    <w:name w:val="SG Body (Default)"/>
    <w:basedOn w:val="Normal"/>
    <w:qFormat/>
    <w:rsid w:val="0064584E"/>
    <w:rPr>
      <w:rFonts w:eastAsia="Times New Roman"/>
    </w:rPr>
  </w:style>
  <w:style w:type="paragraph" w:customStyle="1" w:styleId="SGDbl1stLineIndent">
    <w:name w:val="SG Dbl 1st Line Indent"/>
    <w:basedOn w:val="Normal"/>
    <w:qFormat/>
    <w:rsid w:val="0064584E"/>
    <w:pPr>
      <w:spacing w:line="480" w:lineRule="auto"/>
      <w:ind w:firstLine="720"/>
    </w:pPr>
    <w:rPr>
      <w:rFonts w:eastAsia="Times New Roman"/>
    </w:rPr>
  </w:style>
  <w:style w:type="paragraph" w:customStyle="1" w:styleId="SGDotLeader-65">
    <w:name w:val="SG Dot Leader- 6.5&quot;"/>
    <w:basedOn w:val="Normal"/>
    <w:qFormat/>
    <w:rsid w:val="002F38CA"/>
    <w:pPr>
      <w:tabs>
        <w:tab w:val="left" w:pos="720"/>
        <w:tab w:val="left" w:pos="1440"/>
        <w:tab w:val="right" w:leader="dot" w:pos="9360"/>
      </w:tabs>
    </w:pPr>
    <w:rPr>
      <w:rFonts w:eastAsia="Times New Roman"/>
    </w:rPr>
  </w:style>
  <w:style w:type="paragraph" w:customStyle="1" w:styleId="SGIndent01Left">
    <w:name w:val="SG Indent 01 Left"/>
    <w:aliases w:val="I01"/>
    <w:basedOn w:val="Normal"/>
    <w:rsid w:val="00334F38"/>
    <w:pPr>
      <w:spacing w:after="240"/>
      <w:ind w:left="720"/>
    </w:pPr>
    <w:rPr>
      <w:rFonts w:eastAsia="Times New Roman"/>
    </w:rPr>
  </w:style>
  <w:style w:type="paragraph" w:customStyle="1" w:styleId="SGIndent02LeftRight">
    <w:name w:val="SG Indent 02 Left/Right"/>
    <w:aliases w:val="I02"/>
    <w:basedOn w:val="Normal"/>
    <w:rsid w:val="00334F38"/>
    <w:pPr>
      <w:spacing w:after="240"/>
      <w:ind w:left="720" w:right="720"/>
    </w:pPr>
    <w:rPr>
      <w:rFonts w:eastAsia="Times New Roman"/>
    </w:rPr>
  </w:style>
  <w:style w:type="paragraph" w:customStyle="1" w:styleId="SGLRBlockIndent">
    <w:name w:val="SG L/R Block Indent"/>
    <w:basedOn w:val="Normal"/>
    <w:qFormat/>
    <w:rsid w:val="002F38CA"/>
    <w:pPr>
      <w:spacing w:after="240"/>
      <w:ind w:left="720" w:right="720"/>
    </w:pPr>
    <w:rPr>
      <w:rFonts w:eastAsia="Times New Roman"/>
    </w:rPr>
  </w:style>
  <w:style w:type="paragraph" w:customStyle="1" w:styleId="SGSignature">
    <w:name w:val="SG Signature"/>
    <w:basedOn w:val="Normal"/>
    <w:rsid w:val="00334F38"/>
    <w:pPr>
      <w:keepLines/>
      <w:tabs>
        <w:tab w:val="left" w:pos="5040"/>
      </w:tabs>
      <w:ind w:left="4320"/>
    </w:pPr>
    <w:rPr>
      <w:rFonts w:eastAsia="Times New Roman"/>
    </w:rPr>
  </w:style>
  <w:style w:type="paragraph" w:customStyle="1" w:styleId="SGTextBCUKNL1">
    <w:name w:val="SG Text B/C/U/ KN L1"/>
    <w:basedOn w:val="Normal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extDbl">
    <w:name w:val="SG Text Dbl"/>
    <w:basedOn w:val="Normal"/>
    <w:rsid w:val="00334F38"/>
    <w:pPr>
      <w:spacing w:line="480" w:lineRule="auto"/>
    </w:pPr>
    <w:rPr>
      <w:rFonts w:eastAsia="Times New Roman"/>
    </w:rPr>
  </w:style>
  <w:style w:type="paragraph" w:customStyle="1" w:styleId="SGTitleBKNL2">
    <w:name w:val="SG Title B/ KN / L2"/>
    <w:basedOn w:val="Normal"/>
    <w:rsid w:val="00334F38"/>
    <w:pPr>
      <w:keepNext/>
      <w:outlineLvl w:val="1"/>
    </w:pPr>
    <w:rPr>
      <w:rFonts w:eastAsia="Times New Roman"/>
      <w:b/>
    </w:rPr>
  </w:style>
  <w:style w:type="paragraph" w:customStyle="1" w:styleId="SGTitleBCL1KN12ptAfter">
    <w:name w:val="SG Title B/C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eastAsia="Times New Roman"/>
      <w:b/>
    </w:rPr>
  </w:style>
  <w:style w:type="paragraph" w:customStyle="1" w:styleId="SGTitleBCL1KN">
    <w:name w:val="SG Title B/C/ L1 KN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</w:rPr>
  </w:style>
  <w:style w:type="paragraph" w:customStyle="1" w:styleId="SGTitleBCL1KNCaps">
    <w:name w:val="SG Title B/C/ L1 KN Caps"/>
    <w:basedOn w:val="Normal"/>
    <w:next w:val="SGBodyDefault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</w:rPr>
  </w:style>
  <w:style w:type="paragraph" w:customStyle="1" w:styleId="SGTitleBCL1KNCaps12ptAfter">
    <w:name w:val="SG Title B/C/ L1 KN Caps 12pt After"/>
    <w:next w:val="SGBodyDefault"/>
    <w:rsid w:val="00334F38"/>
    <w:pPr>
      <w:keepNext/>
      <w:spacing w:after="240" w:line="240" w:lineRule="auto"/>
      <w:jc w:val="center"/>
      <w:outlineLvl w:val="0"/>
    </w:pPr>
    <w:rPr>
      <w:rFonts w:ascii="Times New Roman Bold" w:eastAsia="Times New Roman" w:hAnsi="Times New Roman Bold"/>
      <w:b/>
      <w:caps/>
      <w:sz w:val="24"/>
      <w:szCs w:val="24"/>
    </w:rPr>
  </w:style>
  <w:style w:type="paragraph" w:customStyle="1" w:styleId="SGTitleBCUL1KN12ptAfter">
    <w:name w:val="SG Title B/C/U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itleBUKNL1">
    <w:name w:val="SG Title B/U/ KN L1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  <w:u w:val="single"/>
    </w:rPr>
  </w:style>
  <w:style w:type="paragraph" w:customStyle="1" w:styleId="SGTitleBUKNL2">
    <w:name w:val="SG Title B/U/ KN L2"/>
    <w:basedOn w:val="Normal"/>
    <w:rsid w:val="00334F38"/>
    <w:pPr>
      <w:keepNext/>
      <w:outlineLvl w:val="1"/>
    </w:pPr>
    <w:rPr>
      <w:rFonts w:eastAsia="Times New Roman"/>
      <w:b/>
      <w:u w:val="single"/>
    </w:rPr>
  </w:style>
  <w:style w:type="paragraph" w:customStyle="1" w:styleId="SGTitleBUL1KN12ptAfter">
    <w:name w:val="SG Title B/U/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u w:val="single"/>
    </w:rPr>
  </w:style>
  <w:style w:type="paragraph" w:styleId="Signature">
    <w:name w:val="Signature"/>
    <w:basedOn w:val="Normal"/>
    <w:link w:val="SignatureChar"/>
    <w:semiHidden/>
    <w:rsid w:val="00334F38"/>
    <w:pPr>
      <w:ind w:left="4320"/>
    </w:pPr>
    <w:rPr>
      <w:rFonts w:eastAsia="Times New Roman"/>
    </w:rPr>
  </w:style>
  <w:style w:type="character" w:customStyle="1" w:styleId="SignatureChar">
    <w:name w:val="Signature Char"/>
    <w:link w:val="Signature"/>
    <w:semiHidden/>
    <w:rsid w:val="00334F38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SGBodyDefault"/>
    <w:next w:val="SGBodyDefault"/>
    <w:uiPriority w:val="99"/>
    <w:semiHidden/>
    <w:unhideWhenUsed/>
    <w:rsid w:val="00334F38"/>
    <w:pPr>
      <w:spacing w:after="240"/>
      <w:ind w:left="720" w:hanging="720"/>
      <w:jc w:val="left"/>
    </w:pPr>
  </w:style>
  <w:style w:type="paragraph" w:styleId="TOAHeading">
    <w:name w:val="toa heading"/>
    <w:basedOn w:val="SGBodyDefault"/>
    <w:next w:val="Normal"/>
    <w:uiPriority w:val="99"/>
    <w:semiHidden/>
    <w:rsid w:val="00334F38"/>
    <w:pPr>
      <w:keepNext/>
      <w:spacing w:before="240" w:after="240"/>
      <w:jc w:val="left"/>
    </w:pPr>
    <w:rPr>
      <w:rFonts w:cs="Arial"/>
      <w:b/>
      <w:bCs/>
    </w:rPr>
  </w:style>
  <w:style w:type="paragraph" w:styleId="TOC1">
    <w:name w:val="toc 1"/>
    <w:basedOn w:val="Normal"/>
    <w:next w:val="Normal"/>
    <w:uiPriority w:val="39"/>
    <w:semiHidden/>
    <w:qFormat/>
    <w:rsid w:val="00334F38"/>
    <w:pPr>
      <w:tabs>
        <w:tab w:val="left" w:pos="720"/>
        <w:tab w:val="right" w:leader="dot" w:pos="9360"/>
      </w:tabs>
      <w:spacing w:after="240"/>
      <w:ind w:left="720" w:right="1080" w:hanging="720"/>
    </w:pPr>
    <w:rPr>
      <w:rFonts w:eastAsia="Times New Roman"/>
    </w:rPr>
  </w:style>
  <w:style w:type="paragraph" w:styleId="TOC2">
    <w:name w:val="toc 2"/>
    <w:basedOn w:val="Normal"/>
    <w:next w:val="Normal"/>
    <w:uiPriority w:val="39"/>
    <w:semiHidden/>
    <w:qFormat/>
    <w:rsid w:val="00334F38"/>
    <w:pPr>
      <w:tabs>
        <w:tab w:val="left" w:pos="1440"/>
        <w:tab w:val="right" w:leader="dot" w:pos="9360"/>
      </w:tabs>
      <w:spacing w:after="240"/>
      <w:ind w:left="1440" w:right="1080" w:hanging="720"/>
    </w:pPr>
    <w:rPr>
      <w:rFonts w:eastAsia="Times New Roman"/>
    </w:rPr>
  </w:style>
  <w:style w:type="paragraph" w:styleId="TOC3">
    <w:name w:val="toc 3"/>
    <w:basedOn w:val="Normal"/>
    <w:next w:val="Normal"/>
    <w:uiPriority w:val="39"/>
    <w:semiHidden/>
    <w:qFormat/>
    <w:rsid w:val="00334F38"/>
    <w:pPr>
      <w:tabs>
        <w:tab w:val="left" w:pos="2160"/>
        <w:tab w:val="right" w:leader="dot" w:pos="9360"/>
      </w:tabs>
      <w:spacing w:after="240"/>
      <w:ind w:left="2160" w:right="1080" w:hanging="720"/>
    </w:pPr>
    <w:rPr>
      <w:rFonts w:eastAsia="Times New Roman"/>
    </w:rPr>
  </w:style>
  <w:style w:type="paragraph" w:styleId="TOC4">
    <w:name w:val="toc 4"/>
    <w:basedOn w:val="Normal"/>
    <w:next w:val="Normal"/>
    <w:semiHidden/>
    <w:rsid w:val="00334F38"/>
    <w:pPr>
      <w:tabs>
        <w:tab w:val="left" w:pos="2880"/>
        <w:tab w:val="right" w:leader="dot" w:pos="9360"/>
      </w:tabs>
      <w:spacing w:after="240"/>
      <w:ind w:left="2880" w:right="1080" w:hanging="720"/>
    </w:pPr>
    <w:rPr>
      <w:rFonts w:eastAsia="Times New Roman"/>
    </w:rPr>
  </w:style>
  <w:style w:type="paragraph" w:styleId="TOC5">
    <w:name w:val="toc 5"/>
    <w:basedOn w:val="Normal"/>
    <w:next w:val="Normal"/>
    <w:semiHidden/>
    <w:rsid w:val="00334F38"/>
    <w:pPr>
      <w:tabs>
        <w:tab w:val="left" w:pos="3600"/>
        <w:tab w:val="right" w:leader="dot" w:pos="9360"/>
      </w:tabs>
      <w:spacing w:after="240"/>
      <w:ind w:left="3600" w:right="1080" w:hanging="720"/>
    </w:pPr>
    <w:rPr>
      <w:rFonts w:eastAsia="Times New Roman"/>
    </w:rPr>
  </w:style>
  <w:style w:type="paragraph" w:styleId="TOC6">
    <w:name w:val="toc 6"/>
    <w:basedOn w:val="Normal"/>
    <w:next w:val="Normal"/>
    <w:semiHidden/>
    <w:rsid w:val="00334F38"/>
    <w:pPr>
      <w:tabs>
        <w:tab w:val="left" w:pos="4320"/>
        <w:tab w:val="right" w:leader="dot" w:pos="9360"/>
      </w:tabs>
      <w:spacing w:after="240"/>
      <w:ind w:left="4320" w:right="1080" w:hanging="720"/>
    </w:pPr>
    <w:rPr>
      <w:rFonts w:eastAsia="Times New Roman"/>
    </w:rPr>
  </w:style>
  <w:style w:type="paragraph" w:styleId="TOC7">
    <w:name w:val="toc 7"/>
    <w:basedOn w:val="Normal"/>
    <w:next w:val="Normal"/>
    <w:semiHidden/>
    <w:rsid w:val="00334F38"/>
    <w:pPr>
      <w:tabs>
        <w:tab w:val="left" w:pos="5040"/>
        <w:tab w:val="right" w:leader="dot" w:pos="9360"/>
      </w:tabs>
      <w:spacing w:after="240"/>
      <w:ind w:left="5040" w:right="1080" w:hanging="720"/>
    </w:pPr>
    <w:rPr>
      <w:rFonts w:eastAsia="Times New Roman"/>
    </w:rPr>
  </w:style>
  <w:style w:type="paragraph" w:styleId="TOC8">
    <w:name w:val="toc 8"/>
    <w:basedOn w:val="Normal"/>
    <w:next w:val="Normal"/>
    <w:semiHidden/>
    <w:rsid w:val="00334F38"/>
    <w:pPr>
      <w:tabs>
        <w:tab w:val="left" w:pos="5760"/>
        <w:tab w:val="right" w:leader="dot" w:pos="9360"/>
      </w:tabs>
      <w:spacing w:after="240"/>
      <w:ind w:left="5760" w:right="1080" w:hanging="720"/>
    </w:pPr>
    <w:rPr>
      <w:rFonts w:eastAsia="Times New Roman"/>
    </w:rPr>
  </w:style>
  <w:style w:type="paragraph" w:styleId="TOC9">
    <w:name w:val="toc 9"/>
    <w:basedOn w:val="Normal"/>
    <w:next w:val="Normal"/>
    <w:semiHidden/>
    <w:rsid w:val="00334F38"/>
    <w:pPr>
      <w:tabs>
        <w:tab w:val="left" w:pos="6480"/>
        <w:tab w:val="right" w:leader="dot" w:pos="9360"/>
      </w:tabs>
      <w:spacing w:after="240"/>
      <w:ind w:left="6480" w:right="1080" w:hanging="72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F38"/>
    <w:pPr>
      <w:keepLines w:val="0"/>
      <w:spacing w:before="240" w:after="240"/>
      <w:outlineLvl w:val="9"/>
    </w:pPr>
    <w:rPr>
      <w:rFonts w:ascii="Times New Roman" w:eastAsia="Times New Roman" w:hAnsi="Times New Roman" w:cs="Times New Roman"/>
      <w:color w:val="auto"/>
      <w:kern w:val="32"/>
      <w:sz w:val="24"/>
      <w:szCs w:val="32"/>
      <w:u w:val="single"/>
    </w:rPr>
  </w:style>
  <w:style w:type="character" w:styleId="SubtleReference">
    <w:name w:val="Subtle Reference"/>
    <w:uiPriority w:val="31"/>
    <w:semiHidden/>
    <w:rsid w:val="00023D50"/>
  </w:style>
  <w:style w:type="paragraph" w:styleId="NoSpacing">
    <w:name w:val="No Spacing"/>
    <w:uiPriority w:val="1"/>
    <w:qFormat/>
    <w:rsid w:val="002F38CA"/>
    <w:pPr>
      <w:spacing w:after="0" w:line="240" w:lineRule="auto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8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B84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3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43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/>
    <w:lsdException w:name="Signature" w:uiPriority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74FAD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unhideWhenUsed/>
    <w:rsid w:val="00334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34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38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38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SGBodyDefault">
    <w:name w:val="SG Body (Default)"/>
    <w:basedOn w:val="Normal"/>
    <w:qFormat/>
    <w:rsid w:val="0064584E"/>
    <w:rPr>
      <w:rFonts w:eastAsia="Times New Roman"/>
    </w:rPr>
  </w:style>
  <w:style w:type="paragraph" w:customStyle="1" w:styleId="SGDbl1stLineIndent">
    <w:name w:val="SG Dbl 1st Line Indent"/>
    <w:basedOn w:val="Normal"/>
    <w:qFormat/>
    <w:rsid w:val="0064584E"/>
    <w:pPr>
      <w:spacing w:line="480" w:lineRule="auto"/>
      <w:ind w:firstLine="720"/>
    </w:pPr>
    <w:rPr>
      <w:rFonts w:eastAsia="Times New Roman"/>
    </w:rPr>
  </w:style>
  <w:style w:type="paragraph" w:customStyle="1" w:styleId="SGDotLeader-65">
    <w:name w:val="SG Dot Leader- 6.5&quot;"/>
    <w:basedOn w:val="Normal"/>
    <w:qFormat/>
    <w:rsid w:val="002F38CA"/>
    <w:pPr>
      <w:tabs>
        <w:tab w:val="left" w:pos="720"/>
        <w:tab w:val="left" w:pos="1440"/>
        <w:tab w:val="right" w:leader="dot" w:pos="9360"/>
      </w:tabs>
    </w:pPr>
    <w:rPr>
      <w:rFonts w:eastAsia="Times New Roman"/>
    </w:rPr>
  </w:style>
  <w:style w:type="paragraph" w:customStyle="1" w:styleId="SGIndent01Left">
    <w:name w:val="SG Indent 01 Left"/>
    <w:aliases w:val="I01"/>
    <w:basedOn w:val="Normal"/>
    <w:rsid w:val="00334F38"/>
    <w:pPr>
      <w:spacing w:after="240"/>
      <w:ind w:left="720"/>
    </w:pPr>
    <w:rPr>
      <w:rFonts w:eastAsia="Times New Roman"/>
    </w:rPr>
  </w:style>
  <w:style w:type="paragraph" w:customStyle="1" w:styleId="SGIndent02LeftRight">
    <w:name w:val="SG Indent 02 Left/Right"/>
    <w:aliases w:val="I02"/>
    <w:basedOn w:val="Normal"/>
    <w:rsid w:val="00334F38"/>
    <w:pPr>
      <w:spacing w:after="240"/>
      <w:ind w:left="720" w:right="720"/>
    </w:pPr>
    <w:rPr>
      <w:rFonts w:eastAsia="Times New Roman"/>
    </w:rPr>
  </w:style>
  <w:style w:type="paragraph" w:customStyle="1" w:styleId="SGLRBlockIndent">
    <w:name w:val="SG L/R Block Indent"/>
    <w:basedOn w:val="Normal"/>
    <w:qFormat/>
    <w:rsid w:val="002F38CA"/>
    <w:pPr>
      <w:spacing w:after="240"/>
      <w:ind w:left="720" w:right="720"/>
    </w:pPr>
    <w:rPr>
      <w:rFonts w:eastAsia="Times New Roman"/>
    </w:rPr>
  </w:style>
  <w:style w:type="paragraph" w:customStyle="1" w:styleId="SGSignature">
    <w:name w:val="SG Signature"/>
    <w:basedOn w:val="Normal"/>
    <w:rsid w:val="00334F38"/>
    <w:pPr>
      <w:keepLines/>
      <w:tabs>
        <w:tab w:val="left" w:pos="5040"/>
      </w:tabs>
      <w:ind w:left="4320"/>
    </w:pPr>
    <w:rPr>
      <w:rFonts w:eastAsia="Times New Roman"/>
    </w:rPr>
  </w:style>
  <w:style w:type="paragraph" w:customStyle="1" w:styleId="SGTextBCUKNL1">
    <w:name w:val="SG Text B/C/U/ KN L1"/>
    <w:basedOn w:val="Normal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extDbl">
    <w:name w:val="SG Text Dbl"/>
    <w:basedOn w:val="Normal"/>
    <w:rsid w:val="00334F38"/>
    <w:pPr>
      <w:spacing w:line="480" w:lineRule="auto"/>
    </w:pPr>
    <w:rPr>
      <w:rFonts w:eastAsia="Times New Roman"/>
    </w:rPr>
  </w:style>
  <w:style w:type="paragraph" w:customStyle="1" w:styleId="SGTitleBKNL2">
    <w:name w:val="SG Title B/ KN / L2"/>
    <w:basedOn w:val="Normal"/>
    <w:rsid w:val="00334F38"/>
    <w:pPr>
      <w:keepNext/>
      <w:outlineLvl w:val="1"/>
    </w:pPr>
    <w:rPr>
      <w:rFonts w:eastAsia="Times New Roman"/>
      <w:b/>
    </w:rPr>
  </w:style>
  <w:style w:type="paragraph" w:customStyle="1" w:styleId="SGTitleBCL1KN12ptAfter">
    <w:name w:val="SG Title B/C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eastAsia="Times New Roman"/>
      <w:b/>
    </w:rPr>
  </w:style>
  <w:style w:type="paragraph" w:customStyle="1" w:styleId="SGTitleBCL1KN">
    <w:name w:val="SG Title B/C/ L1 KN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</w:rPr>
  </w:style>
  <w:style w:type="paragraph" w:customStyle="1" w:styleId="SGTitleBCL1KNCaps">
    <w:name w:val="SG Title B/C/ L1 KN Caps"/>
    <w:basedOn w:val="Normal"/>
    <w:next w:val="SGBodyDefault"/>
    <w:rsid w:val="00334F38"/>
    <w:pPr>
      <w:keepNext/>
      <w:jc w:val="center"/>
      <w:outlineLvl w:val="0"/>
    </w:pPr>
    <w:rPr>
      <w:rFonts w:ascii="Times New Roman Bold" w:eastAsia="Times New Roman" w:hAnsi="Times New Roman Bold"/>
      <w:b/>
      <w:caps/>
    </w:rPr>
  </w:style>
  <w:style w:type="paragraph" w:customStyle="1" w:styleId="SGTitleBCL1KNCaps12ptAfter">
    <w:name w:val="SG Title B/C/ L1 KN Caps 12pt After"/>
    <w:next w:val="SGBodyDefault"/>
    <w:rsid w:val="00334F38"/>
    <w:pPr>
      <w:keepNext/>
      <w:spacing w:after="240" w:line="240" w:lineRule="auto"/>
      <w:jc w:val="center"/>
      <w:outlineLvl w:val="0"/>
    </w:pPr>
    <w:rPr>
      <w:rFonts w:ascii="Times New Roman Bold" w:eastAsia="Times New Roman" w:hAnsi="Times New Roman Bold"/>
      <w:b/>
      <w:caps/>
      <w:sz w:val="24"/>
      <w:szCs w:val="24"/>
    </w:rPr>
  </w:style>
  <w:style w:type="paragraph" w:customStyle="1" w:styleId="SGTitleBCUL1KN12ptAfter">
    <w:name w:val="SG Title B/C/U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caps/>
      <w:u w:val="single"/>
    </w:rPr>
  </w:style>
  <w:style w:type="paragraph" w:customStyle="1" w:styleId="SGTitleBUKNL1">
    <w:name w:val="SG Title B/U/ KN L1"/>
    <w:basedOn w:val="Normal"/>
    <w:next w:val="SGBodyDefault"/>
    <w:rsid w:val="00334F38"/>
    <w:pPr>
      <w:keepNext/>
      <w:jc w:val="center"/>
      <w:outlineLvl w:val="0"/>
    </w:pPr>
    <w:rPr>
      <w:rFonts w:eastAsia="Times New Roman"/>
      <w:b/>
      <w:u w:val="single"/>
    </w:rPr>
  </w:style>
  <w:style w:type="paragraph" w:customStyle="1" w:styleId="SGTitleBUKNL2">
    <w:name w:val="SG Title B/U/ KN L2"/>
    <w:basedOn w:val="Normal"/>
    <w:rsid w:val="00334F38"/>
    <w:pPr>
      <w:keepNext/>
      <w:outlineLvl w:val="1"/>
    </w:pPr>
    <w:rPr>
      <w:rFonts w:eastAsia="Times New Roman"/>
      <w:b/>
      <w:u w:val="single"/>
    </w:rPr>
  </w:style>
  <w:style w:type="paragraph" w:customStyle="1" w:styleId="SGTitleBUL1KN12ptAfter">
    <w:name w:val="SG Title B/U/ L1 KN 12pt After"/>
    <w:basedOn w:val="Normal"/>
    <w:next w:val="SGBodyDefault"/>
    <w:rsid w:val="00334F38"/>
    <w:pPr>
      <w:keepNext/>
      <w:spacing w:after="240"/>
      <w:jc w:val="center"/>
      <w:outlineLvl w:val="0"/>
    </w:pPr>
    <w:rPr>
      <w:rFonts w:ascii="Times New Roman Bold" w:eastAsia="Times New Roman" w:hAnsi="Times New Roman Bold"/>
      <w:b/>
      <w:u w:val="single"/>
    </w:rPr>
  </w:style>
  <w:style w:type="paragraph" w:styleId="Signature">
    <w:name w:val="Signature"/>
    <w:basedOn w:val="Normal"/>
    <w:link w:val="SignatureChar"/>
    <w:semiHidden/>
    <w:rsid w:val="00334F38"/>
    <w:pPr>
      <w:ind w:left="4320"/>
    </w:pPr>
    <w:rPr>
      <w:rFonts w:eastAsia="Times New Roman"/>
    </w:rPr>
  </w:style>
  <w:style w:type="character" w:customStyle="1" w:styleId="SignatureChar">
    <w:name w:val="Signature Char"/>
    <w:link w:val="Signature"/>
    <w:semiHidden/>
    <w:rsid w:val="00334F38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SGBodyDefault"/>
    <w:next w:val="SGBodyDefault"/>
    <w:uiPriority w:val="99"/>
    <w:semiHidden/>
    <w:unhideWhenUsed/>
    <w:rsid w:val="00334F38"/>
    <w:pPr>
      <w:spacing w:after="240"/>
      <w:ind w:left="720" w:hanging="720"/>
      <w:jc w:val="left"/>
    </w:pPr>
  </w:style>
  <w:style w:type="paragraph" w:styleId="TOAHeading">
    <w:name w:val="toa heading"/>
    <w:basedOn w:val="SGBodyDefault"/>
    <w:next w:val="Normal"/>
    <w:uiPriority w:val="99"/>
    <w:semiHidden/>
    <w:rsid w:val="00334F38"/>
    <w:pPr>
      <w:keepNext/>
      <w:spacing w:before="240" w:after="240"/>
      <w:jc w:val="left"/>
    </w:pPr>
    <w:rPr>
      <w:rFonts w:cs="Arial"/>
      <w:b/>
      <w:bCs/>
    </w:rPr>
  </w:style>
  <w:style w:type="paragraph" w:styleId="TOC1">
    <w:name w:val="toc 1"/>
    <w:basedOn w:val="Normal"/>
    <w:next w:val="Normal"/>
    <w:uiPriority w:val="39"/>
    <w:semiHidden/>
    <w:qFormat/>
    <w:rsid w:val="00334F38"/>
    <w:pPr>
      <w:tabs>
        <w:tab w:val="left" w:pos="720"/>
        <w:tab w:val="right" w:leader="dot" w:pos="9360"/>
      </w:tabs>
      <w:spacing w:after="240"/>
      <w:ind w:left="720" w:right="1080" w:hanging="720"/>
    </w:pPr>
    <w:rPr>
      <w:rFonts w:eastAsia="Times New Roman"/>
    </w:rPr>
  </w:style>
  <w:style w:type="paragraph" w:styleId="TOC2">
    <w:name w:val="toc 2"/>
    <w:basedOn w:val="Normal"/>
    <w:next w:val="Normal"/>
    <w:uiPriority w:val="39"/>
    <w:semiHidden/>
    <w:qFormat/>
    <w:rsid w:val="00334F38"/>
    <w:pPr>
      <w:tabs>
        <w:tab w:val="left" w:pos="1440"/>
        <w:tab w:val="right" w:leader="dot" w:pos="9360"/>
      </w:tabs>
      <w:spacing w:after="240"/>
      <w:ind w:left="1440" w:right="1080" w:hanging="720"/>
    </w:pPr>
    <w:rPr>
      <w:rFonts w:eastAsia="Times New Roman"/>
    </w:rPr>
  </w:style>
  <w:style w:type="paragraph" w:styleId="TOC3">
    <w:name w:val="toc 3"/>
    <w:basedOn w:val="Normal"/>
    <w:next w:val="Normal"/>
    <w:uiPriority w:val="39"/>
    <w:semiHidden/>
    <w:qFormat/>
    <w:rsid w:val="00334F38"/>
    <w:pPr>
      <w:tabs>
        <w:tab w:val="left" w:pos="2160"/>
        <w:tab w:val="right" w:leader="dot" w:pos="9360"/>
      </w:tabs>
      <w:spacing w:after="240"/>
      <w:ind w:left="2160" w:right="1080" w:hanging="720"/>
    </w:pPr>
    <w:rPr>
      <w:rFonts w:eastAsia="Times New Roman"/>
    </w:rPr>
  </w:style>
  <w:style w:type="paragraph" w:styleId="TOC4">
    <w:name w:val="toc 4"/>
    <w:basedOn w:val="Normal"/>
    <w:next w:val="Normal"/>
    <w:semiHidden/>
    <w:rsid w:val="00334F38"/>
    <w:pPr>
      <w:tabs>
        <w:tab w:val="left" w:pos="2880"/>
        <w:tab w:val="right" w:leader="dot" w:pos="9360"/>
      </w:tabs>
      <w:spacing w:after="240"/>
      <w:ind w:left="2880" w:right="1080" w:hanging="720"/>
    </w:pPr>
    <w:rPr>
      <w:rFonts w:eastAsia="Times New Roman"/>
    </w:rPr>
  </w:style>
  <w:style w:type="paragraph" w:styleId="TOC5">
    <w:name w:val="toc 5"/>
    <w:basedOn w:val="Normal"/>
    <w:next w:val="Normal"/>
    <w:semiHidden/>
    <w:rsid w:val="00334F38"/>
    <w:pPr>
      <w:tabs>
        <w:tab w:val="left" w:pos="3600"/>
        <w:tab w:val="right" w:leader="dot" w:pos="9360"/>
      </w:tabs>
      <w:spacing w:after="240"/>
      <w:ind w:left="3600" w:right="1080" w:hanging="720"/>
    </w:pPr>
    <w:rPr>
      <w:rFonts w:eastAsia="Times New Roman"/>
    </w:rPr>
  </w:style>
  <w:style w:type="paragraph" w:styleId="TOC6">
    <w:name w:val="toc 6"/>
    <w:basedOn w:val="Normal"/>
    <w:next w:val="Normal"/>
    <w:semiHidden/>
    <w:rsid w:val="00334F38"/>
    <w:pPr>
      <w:tabs>
        <w:tab w:val="left" w:pos="4320"/>
        <w:tab w:val="right" w:leader="dot" w:pos="9360"/>
      </w:tabs>
      <w:spacing w:after="240"/>
      <w:ind w:left="4320" w:right="1080" w:hanging="720"/>
    </w:pPr>
    <w:rPr>
      <w:rFonts w:eastAsia="Times New Roman"/>
    </w:rPr>
  </w:style>
  <w:style w:type="paragraph" w:styleId="TOC7">
    <w:name w:val="toc 7"/>
    <w:basedOn w:val="Normal"/>
    <w:next w:val="Normal"/>
    <w:semiHidden/>
    <w:rsid w:val="00334F38"/>
    <w:pPr>
      <w:tabs>
        <w:tab w:val="left" w:pos="5040"/>
        <w:tab w:val="right" w:leader="dot" w:pos="9360"/>
      </w:tabs>
      <w:spacing w:after="240"/>
      <w:ind w:left="5040" w:right="1080" w:hanging="720"/>
    </w:pPr>
    <w:rPr>
      <w:rFonts w:eastAsia="Times New Roman"/>
    </w:rPr>
  </w:style>
  <w:style w:type="paragraph" w:styleId="TOC8">
    <w:name w:val="toc 8"/>
    <w:basedOn w:val="Normal"/>
    <w:next w:val="Normal"/>
    <w:semiHidden/>
    <w:rsid w:val="00334F38"/>
    <w:pPr>
      <w:tabs>
        <w:tab w:val="left" w:pos="5760"/>
        <w:tab w:val="right" w:leader="dot" w:pos="9360"/>
      </w:tabs>
      <w:spacing w:after="240"/>
      <w:ind w:left="5760" w:right="1080" w:hanging="720"/>
    </w:pPr>
    <w:rPr>
      <w:rFonts w:eastAsia="Times New Roman"/>
    </w:rPr>
  </w:style>
  <w:style w:type="paragraph" w:styleId="TOC9">
    <w:name w:val="toc 9"/>
    <w:basedOn w:val="Normal"/>
    <w:next w:val="Normal"/>
    <w:semiHidden/>
    <w:rsid w:val="00334F38"/>
    <w:pPr>
      <w:tabs>
        <w:tab w:val="left" w:pos="6480"/>
        <w:tab w:val="right" w:leader="dot" w:pos="9360"/>
      </w:tabs>
      <w:spacing w:after="240"/>
      <w:ind w:left="6480" w:right="1080" w:hanging="72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F38"/>
    <w:pPr>
      <w:keepLines w:val="0"/>
      <w:spacing w:before="240" w:after="240"/>
      <w:outlineLvl w:val="9"/>
    </w:pPr>
    <w:rPr>
      <w:rFonts w:ascii="Times New Roman" w:eastAsia="Times New Roman" w:hAnsi="Times New Roman" w:cs="Times New Roman"/>
      <w:color w:val="auto"/>
      <w:kern w:val="32"/>
      <w:sz w:val="24"/>
      <w:szCs w:val="32"/>
      <w:u w:val="single"/>
    </w:rPr>
  </w:style>
  <w:style w:type="character" w:styleId="SubtleReference">
    <w:name w:val="Subtle Reference"/>
    <w:uiPriority w:val="31"/>
    <w:semiHidden/>
    <w:rsid w:val="00023D50"/>
  </w:style>
  <w:style w:type="paragraph" w:styleId="NoSpacing">
    <w:name w:val="No Spacing"/>
    <w:uiPriority w:val="1"/>
    <w:qFormat/>
    <w:rsid w:val="002F38CA"/>
    <w:pPr>
      <w:spacing w:after="0" w:line="240" w:lineRule="auto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2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E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8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B84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3B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uscourts.gov/news/2019/05/09/courts-seek-increase-jury-diversity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Susman</dc:creator>
  <cp:keywords/>
  <dc:description/>
  <cp:lastModifiedBy>Kaitlin Knapp</cp:lastModifiedBy>
  <cp:revision>2</cp:revision>
  <dcterms:created xsi:type="dcterms:W3CDTF">2019-09-27T18:26:00Z</dcterms:created>
  <dcterms:modified xsi:type="dcterms:W3CDTF">2019-09-27T18:26:00Z</dcterms:modified>
</cp:coreProperties>
</file>